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C53766" w14:textId="188D372C" w:rsidR="00496645" w:rsidRPr="004F506B" w:rsidRDefault="00496645" w:rsidP="00496645">
      <w:pPr>
        <w:pStyle w:val="3GPPHeader"/>
        <w:spacing w:after="60"/>
        <w:rPr>
          <w:sz w:val="32"/>
          <w:szCs w:val="32"/>
          <w:highlight w:val="yellow"/>
        </w:rPr>
      </w:pPr>
      <w:r w:rsidRPr="004F506B">
        <w:t>3GPP TSG-RAN WG2#10</w:t>
      </w:r>
      <w:r w:rsidR="003E4F62">
        <w:t>6</w:t>
      </w:r>
      <w:r w:rsidRPr="004F506B">
        <w:tab/>
      </w:r>
      <w:proofErr w:type="spellStart"/>
      <w:r w:rsidRPr="00E10048">
        <w:rPr>
          <w:sz w:val="32"/>
          <w:szCs w:val="32"/>
        </w:rPr>
        <w:t>Tdoc</w:t>
      </w:r>
      <w:proofErr w:type="spellEnd"/>
      <w:r w:rsidRPr="00E10048">
        <w:rPr>
          <w:sz w:val="32"/>
          <w:szCs w:val="32"/>
        </w:rPr>
        <w:t xml:space="preserve"> </w:t>
      </w:r>
      <w:r w:rsidR="00E10048" w:rsidRPr="00E10048">
        <w:rPr>
          <w:sz w:val="32"/>
          <w:szCs w:val="32"/>
        </w:rPr>
        <w:t>R2-1906895</w:t>
      </w:r>
    </w:p>
    <w:p w14:paraId="4F75F8F8" w14:textId="113AE7D2" w:rsidR="00C571E1" w:rsidRPr="00F809EC" w:rsidRDefault="003E4F62" w:rsidP="00311702">
      <w:pPr>
        <w:pStyle w:val="3GPPHeader"/>
      </w:pPr>
      <w:r>
        <w:t>Reno, US</w:t>
      </w:r>
      <w:r w:rsidR="00B85FD7">
        <w:t xml:space="preserve">, </w:t>
      </w:r>
      <w:r>
        <w:t>13</w:t>
      </w:r>
      <w:r w:rsidR="00B85FD7">
        <w:t>-1</w:t>
      </w:r>
      <w:r>
        <w:t>7</w:t>
      </w:r>
      <w:r w:rsidR="00B85FD7">
        <w:t xml:space="preserve"> </w:t>
      </w:r>
      <w:r>
        <w:t>May</w:t>
      </w:r>
      <w:r w:rsidR="0088323B">
        <w:t xml:space="preserve"> 2019</w:t>
      </w:r>
      <w:r w:rsidR="004C16C0">
        <w:tab/>
      </w:r>
    </w:p>
    <w:p w14:paraId="3B04D080" w14:textId="716AB230" w:rsidR="00E90E49" w:rsidRPr="00EC6CC2" w:rsidRDefault="00E90E49" w:rsidP="00311702">
      <w:pPr>
        <w:pStyle w:val="3GPPHeader"/>
        <w:rPr>
          <w:sz w:val="22"/>
          <w:szCs w:val="22"/>
        </w:rPr>
      </w:pPr>
      <w:r w:rsidRPr="00B96A6B">
        <w:rPr>
          <w:sz w:val="22"/>
          <w:szCs w:val="22"/>
        </w:rPr>
        <w:t>Agenda Item:</w:t>
      </w:r>
      <w:r w:rsidRPr="00B96A6B">
        <w:rPr>
          <w:sz w:val="22"/>
          <w:szCs w:val="22"/>
        </w:rPr>
        <w:tab/>
      </w:r>
      <w:r w:rsidR="00B96A6B" w:rsidRPr="00B96A6B">
        <w:rPr>
          <w:sz w:val="22"/>
          <w:szCs w:val="22"/>
        </w:rPr>
        <w:t>11.12.2</w:t>
      </w:r>
    </w:p>
    <w:p w14:paraId="42BF82C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8083886" w14:textId="420FAC0D" w:rsidR="00E90E49" w:rsidRPr="00CE0424" w:rsidRDefault="003D3C45" w:rsidP="00B96A6B">
      <w:pPr>
        <w:pStyle w:val="3GPPHeader"/>
        <w:ind w:left="1701" w:hanging="1701"/>
        <w:rPr>
          <w:sz w:val="22"/>
          <w:szCs w:val="22"/>
        </w:rPr>
      </w:pPr>
      <w:r>
        <w:rPr>
          <w:sz w:val="22"/>
          <w:szCs w:val="22"/>
        </w:rPr>
        <w:t>Title:</w:t>
      </w:r>
      <w:r w:rsidR="00E90E49" w:rsidRPr="00CE0424">
        <w:rPr>
          <w:sz w:val="22"/>
          <w:szCs w:val="22"/>
        </w:rPr>
        <w:tab/>
      </w:r>
      <w:r w:rsidR="00571BE7">
        <w:rPr>
          <w:sz w:val="22"/>
          <w:szCs w:val="22"/>
        </w:rPr>
        <w:t xml:space="preserve">RACH issues </w:t>
      </w:r>
      <w:r w:rsidR="00E731F8">
        <w:rPr>
          <w:sz w:val="22"/>
          <w:szCs w:val="22"/>
        </w:rPr>
        <w:t>and</w:t>
      </w:r>
      <w:r w:rsidR="00571BE7">
        <w:rPr>
          <w:sz w:val="22"/>
          <w:szCs w:val="22"/>
        </w:rPr>
        <w:t xml:space="preserve"> connection establishment </w:t>
      </w:r>
      <w:r w:rsidR="00E731F8">
        <w:rPr>
          <w:sz w:val="22"/>
          <w:szCs w:val="22"/>
        </w:rPr>
        <w:t>failur</w:t>
      </w:r>
      <w:r w:rsidR="001E3BCA">
        <w:rPr>
          <w:sz w:val="22"/>
          <w:szCs w:val="22"/>
        </w:rPr>
        <w:t>e</w:t>
      </w:r>
      <w:r w:rsidR="00E731F8">
        <w:rPr>
          <w:sz w:val="22"/>
          <w:szCs w:val="22"/>
        </w:rPr>
        <w:t>s</w:t>
      </w:r>
    </w:p>
    <w:p w14:paraId="7E6D43AB" w14:textId="5278E38D" w:rsidR="00E90E49" w:rsidRDefault="00E90E49" w:rsidP="00D546FF">
      <w:pPr>
        <w:pStyle w:val="3GPPHeader"/>
        <w:rPr>
          <w:sz w:val="22"/>
          <w:szCs w:val="22"/>
        </w:rPr>
      </w:pPr>
      <w:r w:rsidRPr="00CE0424">
        <w:rPr>
          <w:sz w:val="22"/>
          <w:szCs w:val="22"/>
        </w:rPr>
        <w:t>Document for:</w:t>
      </w:r>
      <w:r w:rsidRPr="00CE0424">
        <w:rPr>
          <w:sz w:val="22"/>
          <w:szCs w:val="22"/>
        </w:rPr>
        <w:tab/>
      </w:r>
      <w:r w:rsidR="00720182" w:rsidRPr="0005482C">
        <w:rPr>
          <w:sz w:val="22"/>
          <w:szCs w:val="22"/>
        </w:rPr>
        <w:t>Discussion</w:t>
      </w:r>
    </w:p>
    <w:p w14:paraId="5521A1D6" w14:textId="0E2E959D" w:rsidR="00AC0A63" w:rsidRDefault="00E90E49" w:rsidP="00A2052C">
      <w:pPr>
        <w:pStyle w:val="Heading1"/>
      </w:pPr>
      <w:r w:rsidRPr="00CE0424">
        <w:t>Introduction</w:t>
      </w:r>
    </w:p>
    <w:p w14:paraId="18F720EC" w14:textId="17CA73AE" w:rsidR="002E75AE" w:rsidRDefault="00EB7C14" w:rsidP="00842DB6">
      <w:pPr>
        <w:rPr>
          <w:lang w:eastAsia="ja-JP"/>
        </w:rPr>
      </w:pPr>
      <w:r>
        <w:rPr>
          <w:lang w:eastAsia="ja-JP"/>
        </w:rPr>
        <w:t xml:space="preserve">In </w:t>
      </w:r>
      <w:r w:rsidR="002E75AE">
        <w:rPr>
          <w:lang w:eastAsia="ja-JP"/>
        </w:rPr>
        <w:t>RAN2 #10</w:t>
      </w:r>
      <w:r w:rsidR="0049299F">
        <w:rPr>
          <w:lang w:eastAsia="ja-JP"/>
        </w:rPr>
        <w:t>5</w:t>
      </w:r>
      <w:r w:rsidR="005A6905">
        <w:rPr>
          <w:lang w:eastAsia="ja-JP"/>
        </w:rPr>
        <w:t xml:space="preserve"> in Athens</w:t>
      </w:r>
      <w:r w:rsidR="002E75AE">
        <w:rPr>
          <w:lang w:eastAsia="ja-JP"/>
        </w:rPr>
        <w:t xml:space="preserve">, </w:t>
      </w:r>
      <w:r w:rsidR="002F4D9D">
        <w:rPr>
          <w:lang w:eastAsia="ja-JP"/>
        </w:rPr>
        <w:t xml:space="preserve">and as part of NR MDT </w:t>
      </w:r>
      <w:r w:rsidR="002E75AE">
        <w:rPr>
          <w:lang w:eastAsia="ja-JP"/>
        </w:rPr>
        <w:t>it</w:t>
      </w:r>
      <w:r>
        <w:rPr>
          <w:lang w:eastAsia="ja-JP"/>
        </w:rPr>
        <w:t xml:space="preserve"> has been agreed </w:t>
      </w:r>
      <w:r w:rsidR="002F4D9D">
        <w:rPr>
          <w:lang w:eastAsia="ja-JP"/>
        </w:rPr>
        <w:t>that</w:t>
      </w:r>
      <w:r w:rsidR="00153FB7">
        <w:rPr>
          <w:lang w:eastAsia="ja-JP"/>
        </w:rPr>
        <w:t xml:space="preserve"> </w:t>
      </w:r>
      <w:r w:rsidR="00060533">
        <w:t>without the need for prior configuration by the network,</w:t>
      </w:r>
      <w:r>
        <w:rPr>
          <w:lang w:eastAsia="ja-JP"/>
        </w:rPr>
        <w:t xml:space="preserve"> </w:t>
      </w:r>
      <w:r w:rsidR="00153FB7">
        <w:rPr>
          <w:lang w:eastAsia="ja-JP"/>
        </w:rPr>
        <w:t xml:space="preserve">the UE </w:t>
      </w:r>
      <w:r w:rsidR="00586166">
        <w:rPr>
          <w:lang w:eastAsia="ja-JP"/>
        </w:rPr>
        <w:t>log</w:t>
      </w:r>
      <w:r w:rsidR="00060533">
        <w:rPr>
          <w:lang w:eastAsia="ja-JP"/>
        </w:rPr>
        <w:t>s</w:t>
      </w:r>
      <w:r>
        <w:rPr>
          <w:lang w:eastAsia="ja-JP"/>
        </w:rPr>
        <w:t xml:space="preserve"> </w:t>
      </w:r>
      <w:r w:rsidR="00586166">
        <w:rPr>
          <w:lang w:eastAsia="ja-JP"/>
        </w:rPr>
        <w:t>establishment failure</w:t>
      </w:r>
      <w:r w:rsidR="00396CEB">
        <w:rPr>
          <w:lang w:eastAsia="ja-JP"/>
        </w:rPr>
        <w:t>s</w:t>
      </w:r>
      <w:r>
        <w:rPr>
          <w:lang w:eastAsia="ja-JP"/>
        </w:rPr>
        <w:t xml:space="preserve"> </w:t>
      </w:r>
      <w:r w:rsidR="00153FB7" w:rsidRPr="00B96A6B">
        <w:rPr>
          <w:lang w:eastAsia="ja-JP"/>
        </w:rPr>
        <w:t>as in LTE [1]</w:t>
      </w:r>
      <w:r w:rsidR="002E75AE" w:rsidRPr="00B96A6B">
        <w:rPr>
          <w:lang w:eastAsia="ja-JP"/>
        </w:rPr>
        <w:t>.</w:t>
      </w:r>
    </w:p>
    <w:p w14:paraId="6302435C" w14:textId="77777777" w:rsidR="002F4D9D" w:rsidRPr="00054732" w:rsidRDefault="002F4D9D" w:rsidP="002F4D9D">
      <w:pPr>
        <w:pStyle w:val="Doc-text2"/>
        <w:pBdr>
          <w:top w:val="single" w:sz="4" w:space="1" w:color="auto"/>
          <w:left w:val="single" w:sz="4" w:space="4" w:color="auto"/>
          <w:bottom w:val="single" w:sz="4" w:space="1" w:color="auto"/>
          <w:right w:val="single" w:sz="4" w:space="4" w:color="auto"/>
        </w:pBdr>
        <w:rPr>
          <w:sz w:val="18"/>
        </w:rPr>
      </w:pPr>
      <w:r w:rsidRPr="00054732">
        <w:rPr>
          <w:sz w:val="18"/>
        </w:rPr>
        <w:t>Agreements of NR MDT</w:t>
      </w:r>
    </w:p>
    <w:p w14:paraId="5F7CC3B5" w14:textId="2BCA76F7" w:rsidR="00F352D4" w:rsidRPr="00054732" w:rsidRDefault="00F352D4" w:rsidP="008E41B4">
      <w:pPr>
        <w:pStyle w:val="Doc-text2"/>
        <w:numPr>
          <w:ilvl w:val="0"/>
          <w:numId w:val="25"/>
        </w:numPr>
        <w:pBdr>
          <w:top w:val="single" w:sz="4" w:space="1" w:color="auto"/>
          <w:left w:val="single" w:sz="4" w:space="4" w:color="auto"/>
          <w:bottom w:val="single" w:sz="4" w:space="1" w:color="auto"/>
          <w:right w:val="single" w:sz="4" w:space="4" w:color="auto"/>
        </w:pBdr>
        <w:rPr>
          <w:sz w:val="18"/>
        </w:rPr>
      </w:pPr>
      <w:r w:rsidRPr="00054732">
        <w:rPr>
          <w:sz w:val="18"/>
        </w:rPr>
        <w:t xml:space="preserve">Logged MDT, </w:t>
      </w:r>
      <w:r w:rsidR="00895313">
        <w:rPr>
          <w:sz w:val="18"/>
        </w:rPr>
        <w:t>I</w:t>
      </w:r>
      <w:r w:rsidRPr="00054732">
        <w:rPr>
          <w:sz w:val="18"/>
        </w:rPr>
        <w:t>mmediate MDT and accessibility report should be supported for NR MDT. LTE MDT measurements/failures could be the baseline</w:t>
      </w:r>
    </w:p>
    <w:p w14:paraId="77B7C13A" w14:textId="77777777" w:rsidR="00F352D4" w:rsidRPr="00054732" w:rsidRDefault="00B905A8" w:rsidP="00B905A8">
      <w:pPr>
        <w:pStyle w:val="Doc-text2"/>
        <w:pBdr>
          <w:top w:val="single" w:sz="4" w:space="1" w:color="auto"/>
          <w:left w:val="single" w:sz="4" w:space="4" w:color="auto"/>
          <w:bottom w:val="single" w:sz="4" w:space="1" w:color="auto"/>
          <w:right w:val="single" w:sz="4" w:space="4" w:color="auto"/>
        </w:pBdr>
        <w:rPr>
          <w:sz w:val="18"/>
        </w:rPr>
      </w:pPr>
      <w:r w:rsidRPr="00054732">
        <w:rPr>
          <w:sz w:val="18"/>
        </w:rPr>
        <w:t xml:space="preserve"> </w:t>
      </w:r>
    </w:p>
    <w:p w14:paraId="15496C67" w14:textId="5AD3412D" w:rsidR="00B905A8" w:rsidRPr="00054732" w:rsidRDefault="00B905A8" w:rsidP="008E41B4">
      <w:pPr>
        <w:pStyle w:val="Doc-text2"/>
        <w:numPr>
          <w:ilvl w:val="0"/>
          <w:numId w:val="25"/>
        </w:numPr>
        <w:pBdr>
          <w:top w:val="single" w:sz="4" w:space="1" w:color="auto"/>
          <w:left w:val="single" w:sz="4" w:space="4" w:color="auto"/>
          <w:bottom w:val="single" w:sz="4" w:space="1" w:color="auto"/>
          <w:right w:val="single" w:sz="4" w:space="4" w:color="auto"/>
        </w:pBdr>
        <w:rPr>
          <w:sz w:val="18"/>
        </w:rPr>
      </w:pPr>
      <w:r w:rsidRPr="00054732">
        <w:rPr>
          <w:sz w:val="18"/>
        </w:rPr>
        <w:t>for RLF report and accessibility measurements, UE logs these measurements without the need for prior configuration by the network. Upon UE entering connected state, the UE firstly sends available indicator(s) to the network, and then the network can command the UE to send the measurements</w:t>
      </w:r>
    </w:p>
    <w:p w14:paraId="415E8533" w14:textId="2C640CBD" w:rsidR="002E75AE" w:rsidRDefault="002E75AE" w:rsidP="00B905A8">
      <w:pPr>
        <w:pStyle w:val="Doc-text2"/>
        <w:pBdr>
          <w:top w:val="single" w:sz="4" w:space="1" w:color="auto"/>
          <w:left w:val="single" w:sz="4" w:space="4" w:color="auto"/>
          <w:bottom w:val="single" w:sz="4" w:space="1" w:color="auto"/>
          <w:right w:val="single" w:sz="4" w:space="4" w:color="auto"/>
        </w:pBdr>
        <w:rPr>
          <w:lang w:eastAsia="ja-JP"/>
        </w:rPr>
      </w:pPr>
    </w:p>
    <w:p w14:paraId="22555D85" w14:textId="77777777" w:rsidR="00054732" w:rsidRDefault="00054732" w:rsidP="00A2052C">
      <w:pPr>
        <w:rPr>
          <w:lang w:eastAsia="ja-JP"/>
        </w:rPr>
      </w:pPr>
    </w:p>
    <w:p w14:paraId="3AAB7B96" w14:textId="510FFB6A" w:rsidR="009537A5" w:rsidRDefault="00EC3EB5" w:rsidP="00A2052C">
      <w:pPr>
        <w:rPr>
          <w:lang w:eastAsia="ja-JP"/>
        </w:rPr>
      </w:pPr>
      <w:r>
        <w:rPr>
          <w:lang w:eastAsia="ja-JP"/>
        </w:rPr>
        <w:t>It</w:t>
      </w:r>
      <w:r w:rsidR="00C571E1">
        <w:rPr>
          <w:lang w:eastAsia="ja-JP"/>
        </w:rPr>
        <w:t xml:space="preserve"> has </w:t>
      </w:r>
      <w:r w:rsidR="00FC0785">
        <w:rPr>
          <w:lang w:eastAsia="ja-JP"/>
        </w:rPr>
        <w:t xml:space="preserve">not been </w:t>
      </w:r>
      <w:r w:rsidR="009A37BD">
        <w:rPr>
          <w:lang w:eastAsia="ja-JP"/>
        </w:rPr>
        <w:t>yet investigated</w:t>
      </w:r>
      <w:r w:rsidR="00FC0785">
        <w:rPr>
          <w:lang w:eastAsia="ja-JP"/>
        </w:rPr>
        <w:t xml:space="preserve"> </w:t>
      </w:r>
      <w:r w:rsidR="00D6777B">
        <w:rPr>
          <w:lang w:eastAsia="ja-JP"/>
        </w:rPr>
        <w:t xml:space="preserve">what information the UE </w:t>
      </w:r>
      <w:r w:rsidR="009A37BD">
        <w:rPr>
          <w:lang w:eastAsia="ja-JP"/>
        </w:rPr>
        <w:t>report</w:t>
      </w:r>
      <w:r w:rsidR="009317A8">
        <w:rPr>
          <w:lang w:eastAsia="ja-JP"/>
        </w:rPr>
        <w:t>s</w:t>
      </w:r>
      <w:r w:rsidR="00871E4B">
        <w:rPr>
          <w:lang w:eastAsia="ja-JP"/>
        </w:rPr>
        <w:t xml:space="preserve"> and </w:t>
      </w:r>
      <w:r w:rsidR="009317A8">
        <w:rPr>
          <w:lang w:eastAsia="ja-JP"/>
        </w:rPr>
        <w:t xml:space="preserve">the </w:t>
      </w:r>
      <w:r w:rsidR="00871E4B">
        <w:rPr>
          <w:lang w:eastAsia="ja-JP"/>
        </w:rPr>
        <w:t xml:space="preserve">failure cases </w:t>
      </w:r>
      <w:r w:rsidR="009317A8">
        <w:rPr>
          <w:lang w:eastAsia="ja-JP"/>
        </w:rPr>
        <w:t xml:space="preserve">the </w:t>
      </w:r>
      <w:r w:rsidR="00871E4B">
        <w:rPr>
          <w:lang w:eastAsia="ja-JP"/>
        </w:rPr>
        <w:t xml:space="preserve">triggers the </w:t>
      </w:r>
      <w:r w:rsidR="009317A8">
        <w:rPr>
          <w:lang w:eastAsia="ja-JP"/>
        </w:rPr>
        <w:t>logged measurements</w:t>
      </w:r>
      <w:r w:rsidR="00C571E1">
        <w:rPr>
          <w:lang w:eastAsia="ja-JP"/>
        </w:rPr>
        <w:t xml:space="preserve">. </w:t>
      </w:r>
      <w:r w:rsidR="00416232">
        <w:rPr>
          <w:lang w:eastAsia="ja-JP"/>
        </w:rPr>
        <w:t>As in LTE</w:t>
      </w:r>
      <w:r w:rsidR="0037751E">
        <w:rPr>
          <w:lang w:eastAsia="ja-JP"/>
        </w:rPr>
        <w:t xml:space="preserve">, we </w:t>
      </w:r>
      <w:r w:rsidR="006A1A1E">
        <w:rPr>
          <w:lang w:eastAsia="ja-JP"/>
        </w:rPr>
        <w:t>assume</w:t>
      </w:r>
      <w:r w:rsidR="00E27168">
        <w:rPr>
          <w:lang w:eastAsia="ja-JP"/>
        </w:rPr>
        <w:t xml:space="preserve"> </w:t>
      </w:r>
      <w:r w:rsidR="00416232">
        <w:rPr>
          <w:lang w:eastAsia="ja-JP"/>
        </w:rPr>
        <w:t xml:space="preserve">that at least </w:t>
      </w:r>
      <w:r w:rsidR="00E27168">
        <w:rPr>
          <w:lang w:eastAsia="ja-JP"/>
        </w:rPr>
        <w:t xml:space="preserve">cell level measurement of the failed cell and the neighbouring cells as well as </w:t>
      </w:r>
      <w:r w:rsidR="00B012AA">
        <w:rPr>
          <w:lang w:eastAsia="ja-JP"/>
        </w:rPr>
        <w:t xml:space="preserve">information related to the RACH attempts </w:t>
      </w:r>
      <w:r w:rsidR="00416232">
        <w:rPr>
          <w:lang w:eastAsia="ja-JP"/>
        </w:rPr>
        <w:t xml:space="preserve">are </w:t>
      </w:r>
      <w:r w:rsidR="00043945">
        <w:rPr>
          <w:lang w:eastAsia="ja-JP"/>
        </w:rPr>
        <w:t>reported</w:t>
      </w:r>
      <w:r w:rsidR="00B012AA">
        <w:rPr>
          <w:lang w:eastAsia="ja-JP"/>
        </w:rPr>
        <w:t>.</w:t>
      </w:r>
      <w:r w:rsidR="00880CAC">
        <w:rPr>
          <w:lang w:eastAsia="ja-JP"/>
        </w:rPr>
        <w:t xml:space="preserve"> </w:t>
      </w:r>
      <w:r>
        <w:rPr>
          <w:lang w:eastAsia="ja-JP"/>
        </w:rPr>
        <w:t xml:space="preserve">In </w:t>
      </w:r>
      <w:r w:rsidR="00CC30F8">
        <w:rPr>
          <w:lang w:eastAsia="ja-JP"/>
        </w:rPr>
        <w:t>t</w:t>
      </w:r>
      <w:r w:rsidR="00EB7C14">
        <w:rPr>
          <w:lang w:eastAsia="ja-JP"/>
        </w:rPr>
        <w:t>his contribution</w:t>
      </w:r>
      <w:r w:rsidR="00CC30F8">
        <w:rPr>
          <w:lang w:eastAsia="ja-JP"/>
        </w:rPr>
        <w:t>, we</w:t>
      </w:r>
      <w:r w:rsidR="00EB7C14">
        <w:rPr>
          <w:lang w:eastAsia="ja-JP"/>
        </w:rPr>
        <w:t xml:space="preserve"> </w:t>
      </w:r>
      <w:r>
        <w:rPr>
          <w:lang w:eastAsia="ja-JP"/>
        </w:rPr>
        <w:t xml:space="preserve">discuss </w:t>
      </w:r>
      <w:r w:rsidR="00980E77">
        <w:rPr>
          <w:lang w:eastAsia="ja-JP"/>
        </w:rPr>
        <w:t>NR specific features</w:t>
      </w:r>
      <w:r w:rsidR="00054732">
        <w:rPr>
          <w:lang w:eastAsia="ja-JP"/>
        </w:rPr>
        <w:t xml:space="preserve"> that </w:t>
      </w:r>
      <w:r>
        <w:rPr>
          <w:lang w:eastAsia="ja-JP"/>
        </w:rPr>
        <w:t xml:space="preserve">needs to </w:t>
      </w:r>
      <w:r w:rsidR="00054732">
        <w:rPr>
          <w:lang w:eastAsia="ja-JP"/>
        </w:rPr>
        <w:t>be addressed</w:t>
      </w:r>
      <w:r w:rsidR="00980E77">
        <w:rPr>
          <w:lang w:eastAsia="ja-JP"/>
        </w:rPr>
        <w:t xml:space="preserve"> </w:t>
      </w:r>
      <w:r w:rsidR="00472C4E">
        <w:rPr>
          <w:lang w:eastAsia="ja-JP"/>
        </w:rPr>
        <w:t>in the accessibility measurement</w:t>
      </w:r>
      <w:r w:rsidR="0015505A">
        <w:rPr>
          <w:lang w:eastAsia="ja-JP"/>
        </w:rPr>
        <w:t>.</w:t>
      </w:r>
      <w:bookmarkStart w:id="0" w:name="_Hlk513657944"/>
    </w:p>
    <w:p w14:paraId="25B739C1" w14:textId="77777777" w:rsidR="004000E8" w:rsidRPr="00CE0424" w:rsidRDefault="004000E8" w:rsidP="00CE0424">
      <w:pPr>
        <w:pStyle w:val="Heading1"/>
      </w:pPr>
      <w:bookmarkStart w:id="1" w:name="_Ref178064866"/>
      <w:bookmarkEnd w:id="0"/>
      <w:r w:rsidRPr="00CE0424">
        <w:t>Discussion</w:t>
      </w:r>
      <w:bookmarkEnd w:id="1"/>
    </w:p>
    <w:p w14:paraId="3736FA2A" w14:textId="255E536F" w:rsidR="009A4F15" w:rsidRDefault="00591BB2" w:rsidP="00CA2641">
      <w:pPr>
        <w:pStyle w:val="BodyText"/>
      </w:pPr>
      <w:r w:rsidRPr="00482A1D">
        <w:t>As mentioned</w:t>
      </w:r>
      <w:r w:rsidR="00441380" w:rsidRPr="00482A1D">
        <w:t xml:space="preserve"> above,</w:t>
      </w:r>
      <w:r w:rsidRPr="00482A1D">
        <w:t xml:space="preserve"> in RAN#</w:t>
      </w:r>
      <w:r w:rsidR="004D3C2F" w:rsidRPr="00482A1D">
        <w:t>105 it has been agreed to support accessibility measurement</w:t>
      </w:r>
      <w:r w:rsidR="00A03B48">
        <w:t xml:space="preserve"> as part of MDT</w:t>
      </w:r>
      <w:r w:rsidR="004D3C2F" w:rsidRPr="00482A1D">
        <w:t xml:space="preserve"> in IDLE</w:t>
      </w:r>
      <w:r w:rsidR="00825B91" w:rsidRPr="00482A1D">
        <w:t xml:space="preserve"> and INACTIVE</w:t>
      </w:r>
      <w:r w:rsidR="004D3C2F" w:rsidRPr="00482A1D">
        <w:t xml:space="preserve"> mode. </w:t>
      </w:r>
      <w:r w:rsidR="005A1F0F">
        <w:t>Hence, a</w:t>
      </w:r>
      <w:r w:rsidR="009D2BAE" w:rsidRPr="00482A1D">
        <w:t>ccessibility measurement</w:t>
      </w:r>
      <w:r w:rsidR="003038A8">
        <w:t>s</w:t>
      </w:r>
      <w:r w:rsidR="00FA1F6D" w:rsidRPr="00482A1D">
        <w:t xml:space="preserve"> </w:t>
      </w:r>
      <w:r w:rsidR="005A1F0F">
        <w:t xml:space="preserve">should </w:t>
      </w:r>
      <w:proofErr w:type="gramStart"/>
      <w:r w:rsidR="003038A8">
        <w:t>logged</w:t>
      </w:r>
      <w:proofErr w:type="gramEnd"/>
      <w:r w:rsidR="003038A8">
        <w:t xml:space="preserve"> </w:t>
      </w:r>
      <w:r w:rsidR="005A1F0F">
        <w:t xml:space="preserve">upon failure detection of </w:t>
      </w:r>
      <w:r w:rsidR="005A0E9D" w:rsidRPr="00482A1D">
        <w:t>two procedures</w:t>
      </w:r>
      <w:r w:rsidR="00A03B48">
        <w:t xml:space="preserve"> -</w:t>
      </w:r>
      <w:r w:rsidR="00FA1F6D" w:rsidRPr="00482A1D">
        <w:t xml:space="preserve"> </w:t>
      </w:r>
      <w:r w:rsidR="00C00E9F" w:rsidRPr="00482A1D">
        <w:t xml:space="preserve">RRC </w:t>
      </w:r>
      <w:r w:rsidR="006548AD">
        <w:t>c</w:t>
      </w:r>
      <w:r w:rsidR="005A0E9D" w:rsidRPr="00482A1D">
        <w:t xml:space="preserve">onnection </w:t>
      </w:r>
      <w:r w:rsidR="006548AD">
        <w:t xml:space="preserve">establishment </w:t>
      </w:r>
      <w:r w:rsidR="005A1F0F">
        <w:t xml:space="preserve">(when an IDLE UE tries to transition to CONNECTED state) </w:t>
      </w:r>
      <w:r w:rsidR="005A0E9D" w:rsidRPr="00482A1D">
        <w:t xml:space="preserve">and RRC </w:t>
      </w:r>
      <w:r w:rsidR="00906964">
        <w:t>c</w:t>
      </w:r>
      <w:r w:rsidR="005A0E9D" w:rsidRPr="00482A1D">
        <w:t xml:space="preserve">onnection </w:t>
      </w:r>
      <w:r w:rsidR="00906964">
        <w:t>r</w:t>
      </w:r>
      <w:r w:rsidR="005A0E9D" w:rsidRPr="00482A1D">
        <w:t xml:space="preserve">esume </w:t>
      </w:r>
      <w:r w:rsidR="005A1F0F">
        <w:t xml:space="preserve">(when an INACTIVE UE tries to transition to CONNECTED state) </w:t>
      </w:r>
      <w:r w:rsidR="005A0E9D" w:rsidRPr="00482A1D">
        <w:t>procedure</w:t>
      </w:r>
      <w:r w:rsidR="00906964">
        <w:t>s</w:t>
      </w:r>
      <w:r w:rsidR="00D04028">
        <w:t xml:space="preserve"> covered in </w:t>
      </w:r>
      <w:r w:rsidR="001267C3">
        <w:t xml:space="preserve">sections </w:t>
      </w:r>
      <w:r w:rsidR="00BC38A0">
        <w:t xml:space="preserve">5.3.3 and </w:t>
      </w:r>
      <w:r w:rsidR="0030292A">
        <w:t>5.3.13</w:t>
      </w:r>
      <w:r w:rsidR="00BC38A0">
        <w:t xml:space="preserve"> </w:t>
      </w:r>
      <w:r w:rsidR="005A1F0F">
        <w:t xml:space="preserve">of TS 38.331 </w:t>
      </w:r>
      <w:r w:rsidR="00BC38A0">
        <w:t>respectively</w:t>
      </w:r>
      <w:r w:rsidR="005A0E9D" w:rsidRPr="00482A1D">
        <w:t>.</w:t>
      </w:r>
      <w:r w:rsidR="00906398">
        <w:t xml:space="preserve"> </w:t>
      </w:r>
    </w:p>
    <w:p w14:paraId="5327FEBD" w14:textId="6010E707" w:rsidR="009A4F15" w:rsidRDefault="0090751F" w:rsidP="009A4F15">
      <w:pPr>
        <w:pStyle w:val="BodyText"/>
        <w:jc w:val="center"/>
      </w:pPr>
      <w:r>
        <w:rPr>
          <w:noProof/>
        </w:rPr>
        <w:drawing>
          <wp:inline distT="0" distB="0" distL="0" distR="0" wp14:anchorId="037BE95D" wp14:editId="0B829523">
            <wp:extent cx="5030322" cy="218821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equest_Resume_Proc.emf"/>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135230" cy="2233845"/>
                    </a:xfrm>
                    <a:prstGeom prst="rect">
                      <a:avLst/>
                    </a:prstGeom>
                  </pic:spPr>
                </pic:pic>
              </a:graphicData>
            </a:graphic>
          </wp:inline>
        </w:drawing>
      </w:r>
    </w:p>
    <w:p w14:paraId="40647E90" w14:textId="53AB9135" w:rsidR="009A4F15" w:rsidRPr="00906398" w:rsidRDefault="009A4F15" w:rsidP="009A4F15">
      <w:pPr>
        <w:pStyle w:val="BodyText"/>
        <w:jc w:val="center"/>
        <w:rPr>
          <w:b/>
        </w:rPr>
      </w:pPr>
      <w:r w:rsidRPr="00906398">
        <w:rPr>
          <w:b/>
        </w:rPr>
        <w:t xml:space="preserve">Figure 2.1: </w:t>
      </w:r>
      <w:r w:rsidR="00F87E92">
        <w:rPr>
          <w:b/>
        </w:rPr>
        <w:t>P</w:t>
      </w:r>
      <w:r w:rsidRPr="00906398">
        <w:rPr>
          <w:b/>
        </w:rPr>
        <w:t xml:space="preserve">rocedures </w:t>
      </w:r>
      <w:r w:rsidR="00906964">
        <w:rPr>
          <w:b/>
        </w:rPr>
        <w:t xml:space="preserve">for UEs coming from </w:t>
      </w:r>
      <w:r w:rsidRPr="00906398">
        <w:rPr>
          <w:b/>
        </w:rPr>
        <w:t xml:space="preserve">(a) IDLE mode and (b) INACTIVE  </w:t>
      </w:r>
    </w:p>
    <w:p w14:paraId="5A4DCB4A" w14:textId="5F18D279" w:rsidR="00DA6BBF" w:rsidRPr="003E06ED" w:rsidRDefault="004B015F" w:rsidP="001167F6">
      <w:pPr>
        <w:pStyle w:val="Heading2"/>
        <w:numPr>
          <w:ilvl w:val="0"/>
          <w:numId w:val="0"/>
        </w:numPr>
        <w:rPr>
          <w:lang w:val="en-US"/>
        </w:rPr>
      </w:pPr>
      <w:r>
        <w:rPr>
          <w:lang w:val="en-US"/>
        </w:rPr>
        <w:lastRenderedPageBreak/>
        <w:t xml:space="preserve">Use </w:t>
      </w:r>
      <w:r w:rsidR="006716EF">
        <w:rPr>
          <w:lang w:val="en-US"/>
        </w:rPr>
        <w:t xml:space="preserve">cases </w:t>
      </w:r>
      <w:r>
        <w:rPr>
          <w:lang w:val="en-US"/>
        </w:rPr>
        <w:t>for logging an accessibility report</w:t>
      </w:r>
    </w:p>
    <w:p w14:paraId="412FFCE2" w14:textId="212EA451" w:rsidR="00DA6BBF" w:rsidRPr="00F87567" w:rsidRDefault="00DA6BBF" w:rsidP="00CA2641">
      <w:pPr>
        <w:pStyle w:val="BodyText"/>
        <w:rPr>
          <w:i/>
        </w:rPr>
      </w:pPr>
      <w:r w:rsidRPr="00F87567">
        <w:rPr>
          <w:i/>
        </w:rPr>
        <w:t>IDLE to CONNECTED transition</w:t>
      </w:r>
    </w:p>
    <w:p w14:paraId="5E299862" w14:textId="461343DB" w:rsidR="00C635D7" w:rsidRDefault="006716EF" w:rsidP="006716EF">
      <w:pPr>
        <w:pStyle w:val="BodyText"/>
      </w:pPr>
      <w:r>
        <w:t xml:space="preserve">When NAS requests AS to setup an RRC connection </w:t>
      </w:r>
      <w:r w:rsidR="00762A09">
        <w:t xml:space="preserve">(and the UE has acquired essential system info) </w:t>
      </w:r>
      <w:r>
        <w:t xml:space="preserve">the UE submits an </w:t>
      </w:r>
      <w:proofErr w:type="spellStart"/>
      <w:r w:rsidRPr="006716EF">
        <w:rPr>
          <w:i/>
        </w:rPr>
        <w:t>RRCRequest</w:t>
      </w:r>
      <w:proofErr w:type="spellEnd"/>
      <w:r>
        <w:t xml:space="preserve"> message to the lower layers and start </w:t>
      </w:r>
      <w:r w:rsidR="005F58A0">
        <w:t xml:space="preserve">timer </w:t>
      </w:r>
      <w:r>
        <w:t>T300</w:t>
      </w:r>
      <w:r w:rsidR="004B015F">
        <w:t>.</w:t>
      </w:r>
      <w:r w:rsidR="005F58A0">
        <w:t xml:space="preserve"> In the successful case the UE receives an </w:t>
      </w:r>
      <w:r w:rsidR="005F58A0" w:rsidRPr="005F58A0">
        <w:rPr>
          <w:i/>
        </w:rPr>
        <w:t>RRCSetup</w:t>
      </w:r>
      <w:r w:rsidR="005F58A0">
        <w:t xml:space="preserve"> in response while timer T300 is running and transmits and </w:t>
      </w:r>
      <w:r w:rsidR="005F58A0" w:rsidRPr="005F58A0">
        <w:rPr>
          <w:i/>
        </w:rPr>
        <w:t>RRCSetupComplete</w:t>
      </w:r>
      <w:r w:rsidR="005F58A0">
        <w:t xml:space="preserve">. </w:t>
      </w:r>
      <w:r w:rsidR="00FB49E6">
        <w:t xml:space="preserve">Accessibility problems are typically detected by the expiry of timer T300 before </w:t>
      </w:r>
      <w:r w:rsidR="00FB49E6" w:rsidRPr="0003111E">
        <w:rPr>
          <w:i/>
        </w:rPr>
        <w:t>RRCSetup</w:t>
      </w:r>
      <w:r w:rsidR="00FB49E6">
        <w:t xml:space="preserve"> is received, which may </w:t>
      </w:r>
      <w:r w:rsidR="00C635D7">
        <w:t xml:space="preserve">happen, for example, </w:t>
      </w:r>
      <w:r w:rsidR="00FB49E6">
        <w:t xml:space="preserve">if the UE </w:t>
      </w:r>
      <w:r w:rsidR="00C635D7">
        <w:t xml:space="preserve">reaches the maximum number of random access attempts, or after a successful </w:t>
      </w:r>
      <w:r w:rsidR="00FB49E6">
        <w:t xml:space="preserve">random </w:t>
      </w:r>
      <w:r w:rsidR="00C635D7">
        <w:t>access procedure the UE transmits the RRC message and does not receive a response (which may occur in case the network has not detected the message or the UE has not detected the response before the timer expired). In our view, at least upon the expiry of timer T300 and accessibility report should be logged in NR.</w:t>
      </w:r>
    </w:p>
    <w:p w14:paraId="5BE8F483" w14:textId="437976CD" w:rsidR="008859EC" w:rsidRPr="003E4E69" w:rsidRDefault="008859EC" w:rsidP="008859EC">
      <w:pPr>
        <w:pStyle w:val="Proposal"/>
        <w:overflowPunct/>
        <w:autoSpaceDE/>
        <w:autoSpaceDN/>
        <w:adjustRightInd/>
        <w:spacing w:after="160" w:line="256" w:lineRule="auto"/>
        <w:ind w:left="1701" w:hanging="1701"/>
        <w:jc w:val="left"/>
        <w:textAlignment w:val="auto"/>
        <w:rPr>
          <w:lang w:val="en-US"/>
        </w:rPr>
      </w:pPr>
      <w:r>
        <w:rPr>
          <w:rFonts w:cs="Arial"/>
          <w:lang w:val="en-US" w:eastAsia="en-US"/>
        </w:rPr>
        <w:t>Accessibility measurements are logged upon the expiry of timer T300.</w:t>
      </w:r>
    </w:p>
    <w:p w14:paraId="544B8969" w14:textId="77777777" w:rsidR="0003111E" w:rsidRPr="001B79B3" w:rsidRDefault="0003111E" w:rsidP="006716EF">
      <w:pPr>
        <w:pStyle w:val="BodyText"/>
      </w:pPr>
    </w:p>
    <w:p w14:paraId="488D2F07" w14:textId="6A86A388" w:rsidR="006716EF" w:rsidRPr="00F87567" w:rsidRDefault="006716EF" w:rsidP="006716EF">
      <w:pPr>
        <w:pStyle w:val="BodyText"/>
        <w:rPr>
          <w:i/>
        </w:rPr>
      </w:pPr>
      <w:r w:rsidRPr="00F87567">
        <w:rPr>
          <w:i/>
        </w:rPr>
        <w:t>INACTIVE to CONNECTED transition</w:t>
      </w:r>
    </w:p>
    <w:p w14:paraId="4A2F2165" w14:textId="7B586564" w:rsidR="00843B39" w:rsidRDefault="0066718F" w:rsidP="00843B39">
      <w:pPr>
        <w:pStyle w:val="BodyText"/>
      </w:pPr>
      <w:r>
        <w:t xml:space="preserve">This case may either be triggered by AS (e.g. RNA update) or NAS (UL data to transmit, response to </w:t>
      </w:r>
      <w:r w:rsidR="00F87567">
        <w:t>paging</w:t>
      </w:r>
      <w:r>
        <w:t xml:space="preserve">, etc.). </w:t>
      </w:r>
      <w:r w:rsidR="00843B39">
        <w:t xml:space="preserve">When NAS requests AS to </w:t>
      </w:r>
      <w:r w:rsidR="00F87567">
        <w:t xml:space="preserve">resume </w:t>
      </w:r>
      <w:r w:rsidR="00843B39">
        <w:t xml:space="preserve">an RRC connection </w:t>
      </w:r>
      <w:r w:rsidR="00F87567">
        <w:t xml:space="preserve">or when an RNA update is triggered </w:t>
      </w:r>
      <w:r w:rsidR="00843B39">
        <w:t xml:space="preserve">(and the UE has acquired essential system info) the UE submits an </w:t>
      </w:r>
      <w:r w:rsidR="00843B39" w:rsidRPr="006716EF">
        <w:rPr>
          <w:i/>
        </w:rPr>
        <w:t>RRC</w:t>
      </w:r>
      <w:r w:rsidR="00F87567">
        <w:rPr>
          <w:i/>
        </w:rPr>
        <w:t>Resume</w:t>
      </w:r>
      <w:r w:rsidR="00843B39" w:rsidRPr="006716EF">
        <w:rPr>
          <w:i/>
        </w:rPr>
        <w:t>Request</w:t>
      </w:r>
      <w:r w:rsidR="00843B39">
        <w:t xml:space="preserve"> message to the lower layers and start timer </w:t>
      </w:r>
      <w:r w:rsidR="00F87567">
        <w:t>T319</w:t>
      </w:r>
      <w:r w:rsidR="00843B39">
        <w:t xml:space="preserve">. In the successful case the UE receives an </w:t>
      </w:r>
      <w:r w:rsidR="00F87567">
        <w:rPr>
          <w:i/>
        </w:rPr>
        <w:t xml:space="preserve">RRCResume </w:t>
      </w:r>
      <w:r w:rsidR="00843B39">
        <w:t xml:space="preserve">in response while timer </w:t>
      </w:r>
      <w:r w:rsidR="00F87567">
        <w:t xml:space="preserve">T319 </w:t>
      </w:r>
      <w:r w:rsidR="00843B39">
        <w:t xml:space="preserve">is running and transmits and </w:t>
      </w:r>
      <w:r w:rsidR="00843B39" w:rsidRPr="005F58A0">
        <w:rPr>
          <w:i/>
        </w:rPr>
        <w:t>RRC</w:t>
      </w:r>
      <w:r w:rsidR="00F87567">
        <w:rPr>
          <w:i/>
        </w:rPr>
        <w:t>Resume</w:t>
      </w:r>
      <w:r w:rsidR="00843B39" w:rsidRPr="005F58A0">
        <w:rPr>
          <w:i/>
        </w:rPr>
        <w:t>Complete</w:t>
      </w:r>
      <w:r w:rsidR="00843B39">
        <w:t xml:space="preserve">. Accessibility problems are typically detected by the expiry of timer </w:t>
      </w:r>
      <w:r w:rsidR="00F87567">
        <w:t xml:space="preserve">T319 </w:t>
      </w:r>
      <w:r w:rsidR="00843B39">
        <w:t xml:space="preserve">before </w:t>
      </w:r>
      <w:r w:rsidR="00F87567">
        <w:rPr>
          <w:i/>
        </w:rPr>
        <w:t xml:space="preserve">RRCResume </w:t>
      </w:r>
      <w:r w:rsidR="00843B39">
        <w:t xml:space="preserve">is received, which </w:t>
      </w:r>
      <w:r w:rsidR="00F87567">
        <w:t xml:space="preserve">as in the previous case </w:t>
      </w:r>
      <w:r w:rsidR="00843B39">
        <w:t xml:space="preserve">may happen, for example, if the UE reaches the maximum number of random access attempts, or after a successful random access procedure the UE transmits the RRC message and does not receive a response (which may occur in case the network has not detected the message or the UE has not detected the response before the timer expired). In our view, at least upon the expiry of timer </w:t>
      </w:r>
      <w:r w:rsidR="00F87567">
        <w:t xml:space="preserve">T319 </w:t>
      </w:r>
      <w:r w:rsidR="00843B39">
        <w:t>and accessibility report should be logged in NR.</w:t>
      </w:r>
    </w:p>
    <w:p w14:paraId="0D20EC6C" w14:textId="5412C55E" w:rsidR="00843B39" w:rsidRPr="003E4E69" w:rsidRDefault="00843B39" w:rsidP="00843B39">
      <w:pPr>
        <w:pStyle w:val="Proposal"/>
        <w:overflowPunct/>
        <w:autoSpaceDE/>
        <w:autoSpaceDN/>
        <w:adjustRightInd/>
        <w:spacing w:after="160" w:line="256" w:lineRule="auto"/>
        <w:ind w:left="1701" w:hanging="1701"/>
        <w:jc w:val="left"/>
        <w:textAlignment w:val="auto"/>
        <w:rPr>
          <w:lang w:val="en-US"/>
        </w:rPr>
      </w:pPr>
      <w:r>
        <w:rPr>
          <w:rFonts w:cs="Arial"/>
          <w:lang w:val="en-US" w:eastAsia="en-US"/>
        </w:rPr>
        <w:t xml:space="preserve">Accessibility measurements are logged upon the expiry of timer </w:t>
      </w:r>
      <w:r w:rsidR="00F87567">
        <w:rPr>
          <w:rFonts w:cs="Arial"/>
          <w:lang w:val="en-US" w:eastAsia="en-US"/>
        </w:rPr>
        <w:t>T319</w:t>
      </w:r>
      <w:r>
        <w:rPr>
          <w:rFonts w:cs="Arial"/>
          <w:lang w:val="en-US" w:eastAsia="en-US"/>
        </w:rPr>
        <w:t>.</w:t>
      </w:r>
    </w:p>
    <w:p w14:paraId="431A9EB6" w14:textId="7C6D97D1" w:rsidR="00843B39" w:rsidRDefault="00843B39" w:rsidP="00843B39">
      <w:pPr>
        <w:pStyle w:val="BodyText"/>
      </w:pPr>
      <w:r>
        <w:t xml:space="preserve">RAN2 could also discuss the relevance of logging information upon the detection of other failure cases </w:t>
      </w:r>
      <w:r w:rsidR="00F87567">
        <w:t xml:space="preserve">during resume or setup procedure </w:t>
      </w:r>
      <w:r>
        <w:t xml:space="preserve">e.g. when cell reselection occurs while timer </w:t>
      </w:r>
      <w:r w:rsidR="00F87567">
        <w:t xml:space="preserve">T300 or T319 </w:t>
      </w:r>
      <w:r>
        <w:t>expires</w:t>
      </w:r>
      <w:r w:rsidR="00556EBA">
        <w:t xml:space="preserve">. Even though these are not accessibility problems, they might still be relevant connection resume/establishment problems e.g. due to a </w:t>
      </w:r>
      <w:r>
        <w:t>possibly wrong misconfiguration of cell reselection / idle measurements parameters</w:t>
      </w:r>
      <w:r w:rsidR="00556EBA">
        <w:t xml:space="preserve"> or du</w:t>
      </w:r>
      <w:r w:rsidR="006B098E">
        <w:t>e</w:t>
      </w:r>
      <w:r w:rsidR="00556EBA">
        <w:t xml:space="preserve"> to the presence of a malicious fake base station. In the resume procedure, for example, other cases may happen such as the reception of an </w:t>
      </w:r>
      <w:r w:rsidR="00556EBA" w:rsidRPr="00556EBA">
        <w:rPr>
          <w:i/>
        </w:rPr>
        <w:t>RRCReject</w:t>
      </w:r>
      <w:r w:rsidR="00556EBA">
        <w:t xml:space="preserve">, </w:t>
      </w:r>
      <w:r w:rsidR="00556EBA" w:rsidRPr="00556EBA">
        <w:rPr>
          <w:i/>
        </w:rPr>
        <w:t>RRCSetup</w:t>
      </w:r>
      <w:r w:rsidR="00556EBA">
        <w:t>, an indication from lower layers that integrity protection has failed, etc.</w:t>
      </w:r>
    </w:p>
    <w:p w14:paraId="1F35CD0C" w14:textId="4D9FEB65" w:rsidR="004071FB" w:rsidRPr="003E4E69" w:rsidRDefault="004071FB" w:rsidP="004071FB">
      <w:pPr>
        <w:pStyle w:val="Proposal"/>
        <w:overflowPunct/>
        <w:autoSpaceDE/>
        <w:autoSpaceDN/>
        <w:adjustRightInd/>
        <w:spacing w:after="160" w:line="256" w:lineRule="auto"/>
        <w:ind w:left="1701" w:hanging="1701"/>
        <w:jc w:val="left"/>
        <w:textAlignment w:val="auto"/>
        <w:rPr>
          <w:lang w:val="en-US"/>
        </w:rPr>
      </w:pPr>
      <w:r>
        <w:rPr>
          <w:rFonts w:cs="Arial"/>
          <w:lang w:val="en-US" w:eastAsia="en-US"/>
        </w:rPr>
        <w:t>Discuss other uses cases leading to connection resume/setup failure (cell reselection while timer T319/T300 is running, indication from lower layers of integrity protection failure while timer T319 is running, etc.).</w:t>
      </w:r>
    </w:p>
    <w:p w14:paraId="1CEC0C7C" w14:textId="77777777" w:rsidR="00843B39" w:rsidRPr="004071FB" w:rsidRDefault="00843B39" w:rsidP="004B015F">
      <w:pPr>
        <w:pStyle w:val="BodyText"/>
        <w:rPr>
          <w:i/>
          <w:lang w:val="en-US"/>
        </w:rPr>
      </w:pPr>
    </w:p>
    <w:p w14:paraId="11C8C2F6" w14:textId="2397E728" w:rsidR="004B015F" w:rsidRPr="004B015F" w:rsidRDefault="004B015F" w:rsidP="004B015F">
      <w:pPr>
        <w:pStyle w:val="Heading2"/>
        <w:numPr>
          <w:ilvl w:val="1"/>
          <w:numId w:val="42"/>
        </w:numPr>
        <w:rPr>
          <w:lang w:val="en-US"/>
        </w:rPr>
      </w:pPr>
      <w:r>
        <w:rPr>
          <w:lang w:val="en-US"/>
        </w:rPr>
        <w:t xml:space="preserve">Content of </w:t>
      </w:r>
      <w:r w:rsidRPr="004B015F">
        <w:rPr>
          <w:lang w:val="en-US"/>
        </w:rPr>
        <w:t xml:space="preserve">accessibility report  </w:t>
      </w:r>
    </w:p>
    <w:p w14:paraId="6A06912A" w14:textId="77777777" w:rsidR="004B015F" w:rsidRPr="004071FB" w:rsidRDefault="004B015F" w:rsidP="00CA2641">
      <w:pPr>
        <w:pStyle w:val="BodyText"/>
        <w:rPr>
          <w:lang w:val="en-US"/>
        </w:rPr>
      </w:pPr>
    </w:p>
    <w:p w14:paraId="2A40FA51" w14:textId="154AD79B" w:rsidR="00A34A8F" w:rsidRDefault="000E67F6" w:rsidP="00CA2641">
      <w:pPr>
        <w:pStyle w:val="BodyText"/>
      </w:pPr>
      <w:r>
        <w:t>As shown in figure 2.1-a,</w:t>
      </w:r>
      <w:r w:rsidRPr="00482A1D">
        <w:t xml:space="preserve"> </w:t>
      </w:r>
      <w:proofErr w:type="spellStart"/>
      <w:r w:rsidR="00F91C8D" w:rsidRPr="001167F6">
        <w:rPr>
          <w:i/>
        </w:rPr>
        <w:t>RRCRequest</w:t>
      </w:r>
      <w:proofErr w:type="spellEnd"/>
      <w:r w:rsidR="00F91C8D">
        <w:t xml:space="preserve"> </w:t>
      </w:r>
      <w:r w:rsidRPr="00482A1D">
        <w:t xml:space="preserve">is used to request the </w:t>
      </w:r>
      <w:r w:rsidR="006F4B88">
        <w:t xml:space="preserve">network </w:t>
      </w:r>
      <w:r w:rsidRPr="00482A1D">
        <w:t xml:space="preserve">for the establishment of an RRC connection when UE is in IDLE mode and </w:t>
      </w:r>
      <w:proofErr w:type="spellStart"/>
      <w:r w:rsidR="006F4B88" w:rsidRPr="001167F6">
        <w:rPr>
          <w:i/>
        </w:rPr>
        <w:t>RRCResumeRequest</w:t>
      </w:r>
      <w:proofErr w:type="spellEnd"/>
      <w:r w:rsidR="006F4B88">
        <w:t xml:space="preserve"> </w:t>
      </w:r>
      <w:r w:rsidRPr="00482A1D">
        <w:t>message is used to establish/resume a connection when the UE is in INACTIVE mode</w:t>
      </w:r>
      <w:r>
        <w:t xml:space="preserve"> (Figure 2.1-b)</w:t>
      </w:r>
      <w:r w:rsidRPr="00482A1D">
        <w:t xml:space="preserve">. </w:t>
      </w:r>
      <w:r>
        <w:t xml:space="preserve">Note that </w:t>
      </w:r>
      <w:r w:rsidRPr="00482A1D">
        <w:t>RACH procedure is initiated prior to both messages (in IDLE or INACTIVE modes) to provide the uplink time synchronisation as well as uplink grant for the UE.</w:t>
      </w:r>
      <w:r>
        <w:t xml:space="preserve"> Once the UE receives the RAR message (including the uplink grant and TA), it initiates the establishment procedure and starts the T300 or T319 timers if UE is in IDLE or INACTIVE mode respectively.</w:t>
      </w:r>
      <w:r w:rsidR="006F4B88">
        <w:t xml:space="preserve"> </w:t>
      </w:r>
      <w:r w:rsidR="003941BB" w:rsidRPr="00482A1D">
        <w:t xml:space="preserve">Upon </w:t>
      </w:r>
      <w:r w:rsidR="00952D8E" w:rsidRPr="00952D8E">
        <w:t>expiration</w:t>
      </w:r>
      <w:r w:rsidR="00952D8E">
        <w:t xml:space="preserve"> of </w:t>
      </w:r>
      <w:r w:rsidR="00971120">
        <w:t>establishment</w:t>
      </w:r>
      <w:r w:rsidR="003941BB" w:rsidRPr="00482A1D">
        <w:t xml:space="preserve"> </w:t>
      </w:r>
      <w:r w:rsidR="00952D8E">
        <w:t>timers</w:t>
      </w:r>
      <w:r w:rsidR="00971120">
        <w:t>,</w:t>
      </w:r>
      <w:r w:rsidR="003941BB" w:rsidRPr="00482A1D">
        <w:t xml:space="preserve"> </w:t>
      </w:r>
      <w:r w:rsidR="00971120">
        <w:t>accessibility measurement</w:t>
      </w:r>
      <w:r w:rsidR="006F4B88">
        <w:t>s</w:t>
      </w:r>
      <w:r w:rsidR="00F9711A" w:rsidRPr="00482A1D">
        <w:t xml:space="preserve"> </w:t>
      </w:r>
      <w:r w:rsidR="0091002F">
        <w:t xml:space="preserve">should </w:t>
      </w:r>
      <w:r w:rsidR="00F9711A" w:rsidRPr="00482A1D">
        <w:t xml:space="preserve">be logged to be transmitted to the network when UE </w:t>
      </w:r>
      <w:r w:rsidR="0091002F">
        <w:t>finally connects</w:t>
      </w:r>
      <w:r w:rsidR="00960E6F" w:rsidRPr="00482A1D">
        <w:t>.</w:t>
      </w:r>
      <w:r w:rsidR="00D74C4A" w:rsidRPr="00482A1D">
        <w:t xml:space="preserve"> </w:t>
      </w:r>
      <w:r w:rsidR="0091002F">
        <w:t>In LTE, t</w:t>
      </w:r>
      <w:r w:rsidR="00A34A8F" w:rsidRPr="00482A1D">
        <w:t xml:space="preserve">he content of the </w:t>
      </w:r>
      <w:r w:rsidR="009D2BAE" w:rsidRPr="00482A1D">
        <w:t>c</w:t>
      </w:r>
      <w:r w:rsidR="00A34A8F" w:rsidRPr="00482A1D">
        <w:t xml:space="preserve">onnection establishment failure report </w:t>
      </w:r>
      <w:r w:rsidR="00B27EB7" w:rsidRPr="00482A1D">
        <w:t>(</w:t>
      </w:r>
      <w:r w:rsidR="00835DC8" w:rsidRPr="00482A1D">
        <w:t xml:space="preserve">so-called </w:t>
      </w:r>
      <w:proofErr w:type="spellStart"/>
      <w:r w:rsidR="00835DC8" w:rsidRPr="00482A1D">
        <w:rPr>
          <w:i/>
        </w:rPr>
        <w:t>ConnEstFailReport</w:t>
      </w:r>
      <w:proofErr w:type="spellEnd"/>
      <w:r w:rsidR="00B27EB7" w:rsidRPr="00482A1D">
        <w:t xml:space="preserve">) </w:t>
      </w:r>
      <w:r w:rsidR="00A34A8F" w:rsidRPr="00482A1D">
        <w:t xml:space="preserve">is </w:t>
      </w:r>
      <w:r w:rsidR="005B0AAA" w:rsidRPr="00482A1D">
        <w:t xml:space="preserve">shown in the </w:t>
      </w:r>
      <w:r w:rsidR="00971120">
        <w:t>F</w:t>
      </w:r>
      <w:r w:rsidR="005B0AAA" w:rsidRPr="00482A1D">
        <w:t>igure</w:t>
      </w:r>
      <w:r w:rsidR="00971120">
        <w:t xml:space="preserve"> 2.2</w:t>
      </w:r>
      <w:r w:rsidR="005B0AAA" w:rsidRPr="00482A1D">
        <w:t>.</w:t>
      </w:r>
    </w:p>
    <w:p w14:paraId="389C375B" w14:textId="30BAE934" w:rsidR="00183130" w:rsidRDefault="00183130" w:rsidP="00CA2641">
      <w:pPr>
        <w:pStyle w:val="BodyText"/>
      </w:pPr>
    </w:p>
    <w:p w14:paraId="0D9149F5" w14:textId="77777777" w:rsidR="00F80CEE" w:rsidRDefault="00F80CEE" w:rsidP="00CA2641">
      <w:pPr>
        <w:pStyle w:val="BodyText"/>
      </w:pPr>
    </w:p>
    <w:p w14:paraId="4CA67BD0" w14:textId="77777777" w:rsidR="005B0AAA" w:rsidRPr="004E1F03" w:rsidRDefault="005B0AAA" w:rsidP="005B0AAA">
      <w:pPr>
        <w:pStyle w:val="PL"/>
      </w:pPr>
      <w:r w:rsidRPr="004E1F03">
        <w:t xml:space="preserve">ConnEstFailReport-r11 ::= </w:t>
      </w:r>
      <w:r w:rsidRPr="004E1F03">
        <w:tab/>
      </w:r>
      <w:r w:rsidRPr="004E1F03">
        <w:tab/>
      </w:r>
      <w:r w:rsidRPr="004E1F03">
        <w:tab/>
      </w:r>
      <w:r w:rsidRPr="004E1F03">
        <w:tab/>
        <w:t>SEQUENCE {</w:t>
      </w:r>
    </w:p>
    <w:p w14:paraId="29E8C4F6" w14:textId="77777777" w:rsidR="005B0AAA" w:rsidRPr="004E1F03" w:rsidRDefault="005B0AAA" w:rsidP="005B0AAA">
      <w:pPr>
        <w:pStyle w:val="PL"/>
      </w:pPr>
      <w:r w:rsidRPr="004E1F03">
        <w:lastRenderedPageBreak/>
        <w:tab/>
        <w:t>failedCellId-r11</w:t>
      </w:r>
      <w:r w:rsidRPr="004E1F03">
        <w:tab/>
      </w:r>
      <w:r w:rsidRPr="004E1F03">
        <w:tab/>
      </w:r>
      <w:r w:rsidRPr="004E1F03">
        <w:tab/>
      </w:r>
      <w:r w:rsidRPr="004E1F03">
        <w:tab/>
      </w:r>
      <w:r w:rsidRPr="004E1F03">
        <w:tab/>
        <w:t>CellGlobalIdEUTRA,</w:t>
      </w:r>
    </w:p>
    <w:p w14:paraId="61D8E882" w14:textId="77777777" w:rsidR="005B0AAA" w:rsidRPr="00541C6A" w:rsidRDefault="005B0AAA" w:rsidP="005B0AAA">
      <w:pPr>
        <w:pStyle w:val="PL"/>
        <w:tabs>
          <w:tab w:val="clear" w:pos="4608"/>
        </w:tabs>
      </w:pPr>
      <w:r w:rsidRPr="004E1F03">
        <w:tab/>
      </w:r>
      <w:r w:rsidRPr="00541C6A">
        <w:t>locationInfo-r11</w:t>
      </w:r>
      <w:r w:rsidRPr="00541C6A">
        <w:tab/>
      </w:r>
      <w:r w:rsidRPr="00541C6A">
        <w:tab/>
      </w:r>
      <w:r w:rsidRPr="00541C6A">
        <w:tab/>
      </w:r>
      <w:r w:rsidRPr="00541C6A">
        <w:tab/>
      </w:r>
      <w:r w:rsidRPr="00541C6A">
        <w:tab/>
        <w:t>LocationInfo-r10</w:t>
      </w:r>
      <w:r w:rsidRPr="00541C6A">
        <w:tab/>
      </w:r>
      <w:r w:rsidRPr="00541C6A">
        <w:tab/>
      </w:r>
      <w:r w:rsidRPr="00541C6A">
        <w:tab/>
      </w:r>
      <w:r w:rsidRPr="00541C6A">
        <w:tab/>
        <w:t>OPTIONAL,</w:t>
      </w:r>
    </w:p>
    <w:p w14:paraId="595CA695" w14:textId="77777777" w:rsidR="005B0AAA" w:rsidRPr="00541C6A" w:rsidRDefault="005B0AAA" w:rsidP="005B0AAA">
      <w:pPr>
        <w:pStyle w:val="PL"/>
      </w:pPr>
      <w:r w:rsidRPr="00541C6A">
        <w:tab/>
        <w:t>measResultFailedCell-r11</w:t>
      </w:r>
      <w:r w:rsidRPr="00541C6A">
        <w:tab/>
      </w:r>
      <w:r w:rsidRPr="00541C6A">
        <w:tab/>
      </w:r>
      <w:r w:rsidRPr="00541C6A">
        <w:tab/>
      </w:r>
      <w:r w:rsidRPr="00541C6A">
        <w:tab/>
        <w:t>SEQUENCE {</w:t>
      </w:r>
    </w:p>
    <w:p w14:paraId="526F766C" w14:textId="77777777" w:rsidR="005B0AAA" w:rsidRPr="00541C6A" w:rsidRDefault="005B0AAA" w:rsidP="005B0AAA">
      <w:pPr>
        <w:pStyle w:val="PL"/>
      </w:pPr>
      <w:r w:rsidRPr="00541C6A">
        <w:tab/>
      </w:r>
      <w:r w:rsidRPr="00541C6A">
        <w:tab/>
        <w:t>rsrpResult-r11</w:t>
      </w:r>
      <w:r w:rsidRPr="00541C6A">
        <w:tab/>
      </w:r>
      <w:r w:rsidRPr="00541C6A">
        <w:tab/>
      </w:r>
      <w:r w:rsidRPr="00541C6A">
        <w:tab/>
      </w:r>
      <w:r w:rsidRPr="00541C6A">
        <w:tab/>
      </w:r>
      <w:r w:rsidRPr="00541C6A">
        <w:tab/>
      </w:r>
      <w:r w:rsidRPr="00541C6A">
        <w:tab/>
      </w:r>
      <w:r w:rsidRPr="00541C6A">
        <w:tab/>
        <w:t>RSRP-Range,</w:t>
      </w:r>
    </w:p>
    <w:p w14:paraId="191EF457" w14:textId="77777777" w:rsidR="005B0AAA" w:rsidRPr="00541C6A" w:rsidRDefault="005B0AAA" w:rsidP="005B0AAA">
      <w:pPr>
        <w:pStyle w:val="PL"/>
      </w:pPr>
      <w:r w:rsidRPr="00541C6A">
        <w:tab/>
      </w:r>
      <w:r w:rsidRPr="00541C6A">
        <w:tab/>
        <w:t>rsrqResult-r11</w:t>
      </w:r>
      <w:r w:rsidRPr="00541C6A">
        <w:tab/>
      </w:r>
      <w:r w:rsidRPr="00541C6A">
        <w:tab/>
      </w:r>
      <w:r w:rsidRPr="00541C6A">
        <w:tab/>
      </w:r>
      <w:r w:rsidRPr="00541C6A">
        <w:tab/>
      </w:r>
      <w:r w:rsidRPr="00541C6A">
        <w:tab/>
      </w:r>
      <w:r w:rsidRPr="00541C6A">
        <w:tab/>
      </w:r>
      <w:r w:rsidRPr="00541C6A">
        <w:tab/>
        <w:t>RSRQ-Range</w:t>
      </w:r>
      <w:r w:rsidRPr="00541C6A">
        <w:tab/>
      </w:r>
      <w:r w:rsidRPr="00541C6A">
        <w:tab/>
      </w:r>
      <w:r w:rsidRPr="00541C6A">
        <w:tab/>
      </w:r>
      <w:r w:rsidRPr="00541C6A">
        <w:tab/>
        <w:t>OPTIONAL</w:t>
      </w:r>
    </w:p>
    <w:p w14:paraId="53905EAF" w14:textId="77777777" w:rsidR="005B0AAA" w:rsidRPr="004E1F03" w:rsidRDefault="005B0AAA" w:rsidP="005B0AAA">
      <w:pPr>
        <w:pStyle w:val="PL"/>
      </w:pPr>
      <w:r w:rsidRPr="00541C6A">
        <w:tab/>
        <w:t>},</w:t>
      </w:r>
    </w:p>
    <w:p w14:paraId="648D3870" w14:textId="77777777" w:rsidR="005B0AAA" w:rsidRPr="004E1F03" w:rsidRDefault="005B0AAA" w:rsidP="005B0AAA">
      <w:pPr>
        <w:pStyle w:val="PL"/>
      </w:pPr>
      <w:r w:rsidRPr="004E1F03">
        <w:tab/>
        <w:t>measResultNeighCells-r11</w:t>
      </w:r>
      <w:r w:rsidRPr="004E1F03">
        <w:tab/>
      </w:r>
      <w:r w:rsidRPr="004E1F03">
        <w:tab/>
      </w:r>
      <w:r w:rsidRPr="004E1F03">
        <w:tab/>
      </w:r>
      <w:r w:rsidRPr="004E1F03">
        <w:tab/>
        <w:t>SEQUENCE {</w:t>
      </w:r>
    </w:p>
    <w:p w14:paraId="18BB0ADD" w14:textId="77777777" w:rsidR="005B0AAA" w:rsidRPr="004E1F03" w:rsidRDefault="005B0AAA" w:rsidP="005B0AAA">
      <w:pPr>
        <w:pStyle w:val="PL"/>
      </w:pPr>
      <w:r w:rsidRPr="004E1F03">
        <w:tab/>
      </w:r>
      <w:r w:rsidRPr="004E1F03">
        <w:tab/>
        <w:t>measResultListEUTRA-r11</w:t>
      </w:r>
      <w:r w:rsidRPr="004E1F03">
        <w:tab/>
      </w:r>
      <w:r w:rsidRPr="004E1F03">
        <w:tab/>
      </w:r>
      <w:r w:rsidRPr="004E1F03">
        <w:tab/>
      </w:r>
      <w:r w:rsidRPr="004E1F03">
        <w:tab/>
        <w:t>MeasResultList2EUTRA-r9</w:t>
      </w:r>
      <w:r w:rsidRPr="004E1F03">
        <w:tab/>
      </w:r>
      <w:r w:rsidRPr="004E1F03">
        <w:tab/>
      </w:r>
      <w:r w:rsidRPr="004E1F03">
        <w:tab/>
        <w:t>OPTIONAL,</w:t>
      </w:r>
    </w:p>
    <w:p w14:paraId="5A9C8285" w14:textId="77777777" w:rsidR="005B0AAA" w:rsidRPr="00025A8A" w:rsidRDefault="005B0AAA" w:rsidP="005B0AAA">
      <w:pPr>
        <w:pStyle w:val="PL"/>
        <w:rPr>
          <w:lang w:val="sv-SE"/>
        </w:rPr>
      </w:pPr>
      <w:r w:rsidRPr="004E1F03">
        <w:tab/>
      </w:r>
      <w:r w:rsidRPr="004E1F03">
        <w:tab/>
      </w:r>
      <w:r w:rsidRPr="00025A8A">
        <w:rPr>
          <w:lang w:val="sv-SE"/>
        </w:rPr>
        <w:t>measResultListUTRA-r11</w:t>
      </w:r>
      <w:r w:rsidRPr="00025A8A">
        <w:rPr>
          <w:lang w:val="sv-SE"/>
        </w:rPr>
        <w:tab/>
      </w:r>
      <w:r w:rsidRPr="00025A8A">
        <w:rPr>
          <w:lang w:val="sv-SE"/>
        </w:rPr>
        <w:tab/>
      </w:r>
      <w:r w:rsidRPr="00025A8A">
        <w:rPr>
          <w:lang w:val="sv-SE"/>
        </w:rPr>
        <w:tab/>
      </w:r>
      <w:r w:rsidRPr="00025A8A">
        <w:rPr>
          <w:lang w:val="sv-SE"/>
        </w:rPr>
        <w:tab/>
        <w:t>MeasResultList2UTRA-r9</w:t>
      </w:r>
      <w:r w:rsidRPr="00025A8A">
        <w:rPr>
          <w:lang w:val="sv-SE"/>
        </w:rPr>
        <w:tab/>
      </w:r>
      <w:r w:rsidRPr="00025A8A">
        <w:rPr>
          <w:lang w:val="sv-SE"/>
        </w:rPr>
        <w:tab/>
      </w:r>
      <w:r w:rsidRPr="00025A8A">
        <w:rPr>
          <w:lang w:val="sv-SE"/>
        </w:rPr>
        <w:tab/>
        <w:t>OPTIONAL,</w:t>
      </w:r>
    </w:p>
    <w:p w14:paraId="41481809" w14:textId="77777777" w:rsidR="005B0AAA" w:rsidRPr="004E1F03" w:rsidRDefault="005B0AAA" w:rsidP="005B0AAA">
      <w:pPr>
        <w:pStyle w:val="PL"/>
      </w:pPr>
      <w:r w:rsidRPr="00025A8A">
        <w:rPr>
          <w:lang w:val="sv-SE"/>
        </w:rPr>
        <w:tab/>
      </w:r>
      <w:r w:rsidRPr="00025A8A">
        <w:rPr>
          <w:lang w:val="sv-SE"/>
        </w:rPr>
        <w:tab/>
      </w:r>
      <w:r w:rsidRPr="004E1F03">
        <w:t>measResultListGERAN-r11</w:t>
      </w:r>
      <w:r w:rsidRPr="004E1F03">
        <w:tab/>
      </w:r>
      <w:r w:rsidRPr="004E1F03">
        <w:tab/>
      </w:r>
      <w:r w:rsidRPr="004E1F03">
        <w:tab/>
      </w:r>
      <w:r w:rsidRPr="004E1F03">
        <w:tab/>
        <w:t>MeasResultListGERAN</w:t>
      </w:r>
      <w:r w:rsidRPr="004E1F03">
        <w:tab/>
      </w:r>
      <w:r w:rsidRPr="004E1F03">
        <w:tab/>
      </w:r>
      <w:r w:rsidRPr="004E1F03">
        <w:tab/>
      </w:r>
      <w:r w:rsidRPr="004E1F03">
        <w:tab/>
        <w:t>OPTIONAL,</w:t>
      </w:r>
    </w:p>
    <w:p w14:paraId="05CEE472" w14:textId="77777777" w:rsidR="005B0AAA" w:rsidRPr="004E1F03" w:rsidRDefault="005B0AAA" w:rsidP="005B0AAA">
      <w:pPr>
        <w:pStyle w:val="PL"/>
      </w:pPr>
      <w:r w:rsidRPr="004E1F03">
        <w:tab/>
      </w:r>
      <w:r w:rsidRPr="004E1F03">
        <w:tab/>
        <w:t>measResultsCDMA2000-r11</w:t>
      </w:r>
      <w:r w:rsidRPr="004E1F03">
        <w:tab/>
      </w:r>
      <w:r w:rsidRPr="004E1F03">
        <w:tab/>
      </w:r>
      <w:r w:rsidRPr="004E1F03">
        <w:tab/>
      </w:r>
      <w:r w:rsidRPr="004E1F03">
        <w:tab/>
        <w:t>MeasResultList2CDMA2000-r9</w:t>
      </w:r>
      <w:r w:rsidRPr="004E1F03">
        <w:tab/>
      </w:r>
      <w:r w:rsidRPr="004E1F03">
        <w:tab/>
        <w:t>OPTIONAL</w:t>
      </w:r>
    </w:p>
    <w:p w14:paraId="6D1E8E5A" w14:textId="77777777" w:rsidR="005B0AAA" w:rsidRPr="004E1F03" w:rsidRDefault="005B0AAA" w:rsidP="005B0AAA">
      <w:pPr>
        <w:pStyle w:val="PL"/>
      </w:pPr>
      <w:r w:rsidRPr="004E1F03">
        <w:tab/>
        <w:t>}</w:t>
      </w:r>
      <w:r w:rsidRPr="004E1F03">
        <w:tab/>
        <w:t>OPTIONAL,</w:t>
      </w:r>
    </w:p>
    <w:p w14:paraId="48480197" w14:textId="77777777" w:rsidR="005B0AAA" w:rsidRPr="00541C6A" w:rsidRDefault="005B0AAA" w:rsidP="005B0AAA">
      <w:pPr>
        <w:pStyle w:val="PL"/>
      </w:pPr>
      <w:r w:rsidRPr="004E1F03">
        <w:tab/>
      </w:r>
      <w:r w:rsidRPr="00541C6A">
        <w:t>numberOfPreamblesSent-r11</w:t>
      </w:r>
      <w:r w:rsidRPr="00541C6A">
        <w:tab/>
      </w:r>
      <w:r w:rsidRPr="00541C6A">
        <w:tab/>
      </w:r>
      <w:r w:rsidRPr="00541C6A">
        <w:tab/>
        <w:t>NumberOfPreamblesSent-r11,</w:t>
      </w:r>
    </w:p>
    <w:p w14:paraId="0D71D11B" w14:textId="77777777" w:rsidR="005B0AAA" w:rsidRPr="00541C6A" w:rsidRDefault="005B0AAA" w:rsidP="005B0AAA">
      <w:pPr>
        <w:pStyle w:val="PL"/>
      </w:pPr>
      <w:r w:rsidRPr="00541C6A">
        <w:tab/>
        <w:t>contentionDetected-r11</w:t>
      </w:r>
      <w:r w:rsidRPr="00541C6A">
        <w:tab/>
      </w:r>
      <w:r w:rsidRPr="00541C6A">
        <w:tab/>
      </w:r>
      <w:r w:rsidRPr="00541C6A">
        <w:tab/>
      </w:r>
      <w:r w:rsidRPr="00541C6A">
        <w:tab/>
        <w:t>BOOLEAN,</w:t>
      </w:r>
    </w:p>
    <w:p w14:paraId="626FA4B7" w14:textId="77777777" w:rsidR="005B0AAA" w:rsidRPr="00541C6A" w:rsidRDefault="005B0AAA" w:rsidP="005B0AAA">
      <w:pPr>
        <w:pStyle w:val="PL"/>
      </w:pPr>
      <w:r w:rsidRPr="00541C6A">
        <w:tab/>
        <w:t>maxTxPowerReached-r11</w:t>
      </w:r>
      <w:r w:rsidRPr="00541C6A">
        <w:tab/>
      </w:r>
      <w:r w:rsidRPr="00541C6A">
        <w:tab/>
      </w:r>
      <w:r w:rsidRPr="00541C6A">
        <w:tab/>
      </w:r>
      <w:r w:rsidRPr="00541C6A">
        <w:tab/>
        <w:t>BOOLEAN,</w:t>
      </w:r>
    </w:p>
    <w:p w14:paraId="700EEB40" w14:textId="77777777" w:rsidR="005B0AAA" w:rsidRPr="004E1F03" w:rsidRDefault="005B0AAA" w:rsidP="005B0AAA">
      <w:pPr>
        <w:pStyle w:val="PL"/>
      </w:pPr>
      <w:r w:rsidRPr="00541C6A">
        <w:tab/>
        <w:t>timeSinceFailure-r11</w:t>
      </w:r>
      <w:r w:rsidRPr="00541C6A">
        <w:tab/>
      </w:r>
      <w:r w:rsidRPr="00541C6A">
        <w:tab/>
      </w:r>
      <w:r w:rsidRPr="00541C6A">
        <w:tab/>
      </w:r>
      <w:r w:rsidRPr="00541C6A">
        <w:tab/>
        <w:t>TimeSinceFailure-r11,</w:t>
      </w:r>
    </w:p>
    <w:p w14:paraId="0763F03D" w14:textId="77777777" w:rsidR="005B0AAA" w:rsidRPr="004E1F03" w:rsidRDefault="005B0AAA" w:rsidP="005B0AAA">
      <w:pPr>
        <w:pStyle w:val="PL"/>
      </w:pPr>
      <w:r w:rsidRPr="004E1F03">
        <w:tab/>
        <w:t>measResultListEUTRA-v1130</w:t>
      </w:r>
      <w:r w:rsidRPr="004E1F03">
        <w:tab/>
      </w:r>
      <w:r w:rsidRPr="004E1F03">
        <w:tab/>
      </w:r>
      <w:r w:rsidRPr="004E1F03">
        <w:tab/>
        <w:t>MeasResultList2EUTRA-v9e0</w:t>
      </w:r>
      <w:r w:rsidRPr="004E1F03">
        <w:tab/>
      </w:r>
      <w:r w:rsidRPr="004E1F03">
        <w:tab/>
        <w:t>OPTIONAL,</w:t>
      </w:r>
    </w:p>
    <w:p w14:paraId="2003FC8C" w14:textId="77777777" w:rsidR="005B0AAA" w:rsidRPr="004E1F03" w:rsidRDefault="005B0AAA" w:rsidP="005B0AAA">
      <w:pPr>
        <w:pStyle w:val="PL"/>
        <w:rPr>
          <w:lang w:eastAsia="zh-CN"/>
        </w:rPr>
      </w:pPr>
      <w:r w:rsidRPr="004E1F03">
        <w:tab/>
        <w:t>...</w:t>
      </w:r>
      <w:r w:rsidRPr="004E1F03">
        <w:rPr>
          <w:lang w:eastAsia="zh-CN"/>
        </w:rPr>
        <w:t>,</w:t>
      </w:r>
    </w:p>
    <w:p w14:paraId="53FC5D07" w14:textId="77777777" w:rsidR="005B0AAA" w:rsidRPr="004E1F03" w:rsidRDefault="005B0AAA" w:rsidP="005B0AAA">
      <w:pPr>
        <w:pStyle w:val="PL"/>
        <w:rPr>
          <w:lang w:eastAsia="zh-CN"/>
        </w:rPr>
      </w:pPr>
      <w:r w:rsidRPr="004E1F03">
        <w:rPr>
          <w:lang w:eastAsia="zh-CN"/>
        </w:rPr>
        <w:tab/>
        <w:t>[[</w:t>
      </w:r>
      <w:r w:rsidRPr="004E1F03">
        <w:rPr>
          <w:lang w:eastAsia="zh-CN"/>
        </w:rPr>
        <w:tab/>
      </w:r>
      <w:r w:rsidRPr="004E1F03">
        <w:t>measResultFailedCell</w:t>
      </w:r>
      <w:r w:rsidRPr="004E1F03">
        <w:rPr>
          <w:lang w:eastAsia="zh-CN"/>
        </w:rPr>
        <w:t>-v1250</w:t>
      </w:r>
      <w:r w:rsidRPr="004E1F03">
        <w:rPr>
          <w:lang w:eastAsia="zh-CN"/>
        </w:rPr>
        <w:tab/>
      </w:r>
      <w:r w:rsidRPr="004E1F03">
        <w:rPr>
          <w:lang w:eastAsia="zh-CN"/>
        </w:rPr>
        <w:tab/>
        <w:t>RSRQ-Range-v1250</w:t>
      </w:r>
      <w:r w:rsidRPr="004E1F03">
        <w:rPr>
          <w:lang w:eastAsia="zh-CN"/>
        </w:rPr>
        <w:tab/>
      </w:r>
      <w:r w:rsidRPr="004E1F03">
        <w:rPr>
          <w:lang w:eastAsia="zh-CN"/>
        </w:rPr>
        <w:tab/>
      </w:r>
      <w:r w:rsidRPr="004E1F03">
        <w:rPr>
          <w:lang w:eastAsia="zh-CN"/>
        </w:rPr>
        <w:tab/>
      </w:r>
      <w:r w:rsidRPr="004E1F03">
        <w:rPr>
          <w:lang w:eastAsia="zh-CN"/>
        </w:rPr>
        <w:tab/>
        <w:t>OPTIONAL,</w:t>
      </w:r>
    </w:p>
    <w:p w14:paraId="03C58C5D" w14:textId="094C7979" w:rsidR="005B0AAA" w:rsidRDefault="00971120" w:rsidP="005A455C">
      <w:pPr>
        <w:pStyle w:val="BodyText"/>
        <w:jc w:val="center"/>
        <w:rPr>
          <w:b/>
        </w:rPr>
      </w:pPr>
      <w:r w:rsidRPr="005A455C">
        <w:rPr>
          <w:b/>
        </w:rPr>
        <w:t xml:space="preserve">Figure 2.2: </w:t>
      </w:r>
      <w:r w:rsidR="005A455C" w:rsidRPr="005A455C">
        <w:rPr>
          <w:b/>
        </w:rPr>
        <w:t xml:space="preserve">content of accessibility measurement report so-called </w:t>
      </w:r>
      <w:proofErr w:type="spellStart"/>
      <w:r w:rsidR="005A455C" w:rsidRPr="005E25C3">
        <w:rPr>
          <w:b/>
          <w:i/>
        </w:rPr>
        <w:t>ConnEstFailreport</w:t>
      </w:r>
      <w:proofErr w:type="spellEnd"/>
    </w:p>
    <w:p w14:paraId="55DCD0BA" w14:textId="77777777" w:rsidR="005E25C3" w:rsidRPr="005A455C" w:rsidRDefault="005E25C3" w:rsidP="005A455C">
      <w:pPr>
        <w:pStyle w:val="BodyText"/>
        <w:jc w:val="center"/>
        <w:rPr>
          <w:b/>
        </w:rPr>
      </w:pPr>
    </w:p>
    <w:p w14:paraId="41D75219" w14:textId="733E13DF" w:rsidR="00193D3D" w:rsidRDefault="002E178F" w:rsidP="00515379">
      <w:pPr>
        <w:pStyle w:val="BodyText"/>
      </w:pPr>
      <w:r>
        <w:t>In LTE the</w:t>
      </w:r>
      <w:r w:rsidR="00F80CEE">
        <w:t xml:space="preserve"> </w:t>
      </w:r>
      <w:r w:rsidR="005B0AAA">
        <w:t xml:space="preserve">contents of </w:t>
      </w:r>
      <w:proofErr w:type="spellStart"/>
      <w:r w:rsidR="005B0AAA" w:rsidRPr="006E3A97">
        <w:rPr>
          <w:i/>
        </w:rPr>
        <w:t>Conn</w:t>
      </w:r>
      <w:r w:rsidR="00806D40" w:rsidRPr="006E3A97">
        <w:rPr>
          <w:i/>
        </w:rPr>
        <w:t>EstFailReport</w:t>
      </w:r>
      <w:proofErr w:type="spellEnd"/>
      <w:r w:rsidR="00806D40">
        <w:t xml:space="preserve"> comprises the measurement of the failed cell</w:t>
      </w:r>
      <w:r w:rsidR="00177780">
        <w:t>, measurement of</w:t>
      </w:r>
      <w:r w:rsidR="00806D40">
        <w:t xml:space="preserve"> the neighbouring cells</w:t>
      </w:r>
      <w:r w:rsidR="00E46CB9">
        <w:t xml:space="preserve"> as well as </w:t>
      </w:r>
      <w:r w:rsidR="004044E1">
        <w:t xml:space="preserve">some details of </w:t>
      </w:r>
      <w:r w:rsidR="00E4134F">
        <w:t>RACH procedure.</w:t>
      </w:r>
      <w:r w:rsidR="00F44A88">
        <w:t xml:space="preserve"> In our view </w:t>
      </w:r>
      <w:proofErr w:type="gramStart"/>
      <w:r w:rsidR="00F44A88">
        <w:t>at least</w:t>
      </w:r>
      <w:proofErr w:type="gramEnd"/>
      <w:r w:rsidR="00F44A88">
        <w:t xml:space="preserve"> the same content should be supported in NR.</w:t>
      </w:r>
    </w:p>
    <w:p w14:paraId="347DD409" w14:textId="301E6D7B" w:rsidR="00193D3D" w:rsidRPr="003E4E69" w:rsidRDefault="00193D3D" w:rsidP="00193D3D">
      <w:pPr>
        <w:pStyle w:val="Proposal"/>
        <w:overflowPunct/>
        <w:autoSpaceDE/>
        <w:autoSpaceDN/>
        <w:adjustRightInd/>
        <w:spacing w:after="160" w:line="256" w:lineRule="auto"/>
        <w:ind w:left="1701" w:hanging="1701"/>
        <w:jc w:val="left"/>
        <w:textAlignment w:val="auto"/>
        <w:rPr>
          <w:lang w:val="en-US"/>
        </w:rPr>
      </w:pPr>
      <w:bookmarkStart w:id="2" w:name="_Hlk7608686"/>
      <w:r>
        <w:rPr>
          <w:rFonts w:cs="Arial"/>
          <w:lang w:eastAsia="en-US"/>
        </w:rPr>
        <w:t xml:space="preserve">For NR, at least the same information as in </w:t>
      </w:r>
      <w:proofErr w:type="spellStart"/>
      <w:r w:rsidRPr="00193D3D">
        <w:rPr>
          <w:rFonts w:cs="Arial"/>
          <w:i/>
          <w:lang w:eastAsia="en-US"/>
        </w:rPr>
        <w:t>ConnEstFailReport</w:t>
      </w:r>
      <w:proofErr w:type="spellEnd"/>
      <w:r>
        <w:rPr>
          <w:rFonts w:cs="Arial"/>
          <w:lang w:eastAsia="en-US"/>
        </w:rPr>
        <w:t xml:space="preserve"> of LTE </w:t>
      </w:r>
      <w:r>
        <w:rPr>
          <w:rFonts w:cs="Arial"/>
          <w:lang w:val="en-US" w:eastAsia="en-US"/>
        </w:rPr>
        <w:t>is logged upon resume or establishment failure (expiry of T300 or expiry of T319).</w:t>
      </w:r>
    </w:p>
    <w:bookmarkEnd w:id="2"/>
    <w:p w14:paraId="69AE879D" w14:textId="477F00BA" w:rsidR="00193D3D" w:rsidRDefault="00193D3D" w:rsidP="00515379">
      <w:pPr>
        <w:pStyle w:val="BodyText"/>
      </w:pPr>
      <w:r>
        <w:t>In addition</w:t>
      </w:r>
      <w:r w:rsidR="00EA5CDC">
        <w:t xml:space="preserve">, there </w:t>
      </w:r>
      <w:r>
        <w:t xml:space="preserve">are </w:t>
      </w:r>
      <w:r w:rsidR="00EA5CDC">
        <w:t>some NR</w:t>
      </w:r>
      <w:r w:rsidR="00C51FFC">
        <w:t xml:space="preserve"> specific</w:t>
      </w:r>
      <w:r w:rsidR="00EA5CDC">
        <w:t xml:space="preserve"> features </w:t>
      </w:r>
      <w:r>
        <w:t>to be considered.</w:t>
      </w:r>
    </w:p>
    <w:p w14:paraId="6C33C3C5" w14:textId="4F264492" w:rsidR="00193D3D" w:rsidRDefault="00193D3D" w:rsidP="00193D3D">
      <w:pPr>
        <w:pStyle w:val="BodyText"/>
      </w:pPr>
      <w:r>
        <w:t xml:space="preserve">A first </w:t>
      </w:r>
      <w:r w:rsidR="006849A8">
        <w:t xml:space="preserve">difference </w:t>
      </w:r>
      <w:r>
        <w:t xml:space="preserve">is the </w:t>
      </w:r>
      <w:r w:rsidR="001E4C69">
        <w:t>fact that in LTE the transition from IDLE, with resume or establishment procedure relies on the same timer T300, while in NR timer T319 has been defined for resume.</w:t>
      </w:r>
      <w:r w:rsidR="002820B6">
        <w:t xml:space="preserve"> In both cases, the </w:t>
      </w:r>
      <w:r w:rsidR="006E6FFD">
        <w:t xml:space="preserve">UE notifies upper layer and NAS recovery is triggered. </w:t>
      </w:r>
      <w:r w:rsidR="002940E2">
        <w:t xml:space="preserve">While </w:t>
      </w:r>
      <w:r w:rsidR="006E6FFD">
        <w:t xml:space="preserve">in the case of connection establishment (expiry of T300) the UE did not have already a context established, in the second case the UE </w:t>
      </w:r>
      <w:r w:rsidR="002B64FE">
        <w:t>has an established context</w:t>
      </w:r>
      <w:r w:rsidR="002940E2">
        <w:t xml:space="preserve">. </w:t>
      </w:r>
      <w:r w:rsidR="006849A8">
        <w:t>N</w:t>
      </w:r>
      <w:r w:rsidR="002940E2">
        <w:t>etwork could benefit in knowing whether the report is generated due to a failed resume or failed establishment</w:t>
      </w:r>
      <w:r w:rsidR="006849A8">
        <w:t xml:space="preserve"> e.g. by introducing an indication in the failure report of which timer has expired. Another alternative could be to rely on the </w:t>
      </w:r>
      <w:r w:rsidR="00D112A6">
        <w:t xml:space="preserve">network side </w:t>
      </w:r>
      <w:r w:rsidR="006849A8">
        <w:t xml:space="preserve">to identify the UE </w:t>
      </w:r>
      <w:r w:rsidR="00D112A6">
        <w:t xml:space="preserve">(e.g. during the IDLE to CONNECTED transitions after NAS recovery is triggered) </w:t>
      </w:r>
      <w:r w:rsidR="006849A8">
        <w:t>and verify whether the UE had a stored context or not</w:t>
      </w:r>
      <w:r w:rsidR="00D112A6">
        <w:t xml:space="preserve"> (e.g. using the UE identifier exchanged during the procedure)</w:t>
      </w:r>
      <w:r w:rsidR="006849A8">
        <w:t>.</w:t>
      </w:r>
      <w:r w:rsidR="002940E2">
        <w:t xml:space="preserve"> </w:t>
      </w:r>
      <w:r w:rsidR="00D112A6">
        <w:t>These different solutions may either have RAN2 and/or RAN3 impact and should be discussed.</w:t>
      </w:r>
    </w:p>
    <w:p w14:paraId="027CF4B1" w14:textId="2041C5D4" w:rsidR="007A6F24" w:rsidRPr="003E4E69" w:rsidRDefault="007A6F24" w:rsidP="007A6F24">
      <w:pPr>
        <w:pStyle w:val="Proposal"/>
        <w:numPr>
          <w:ilvl w:val="0"/>
          <w:numId w:val="3"/>
        </w:numPr>
        <w:overflowPunct/>
        <w:autoSpaceDE/>
        <w:autoSpaceDN/>
        <w:adjustRightInd/>
        <w:spacing w:after="160" w:line="256" w:lineRule="auto"/>
        <w:ind w:left="1701" w:hanging="1701"/>
        <w:jc w:val="left"/>
        <w:textAlignment w:val="auto"/>
        <w:rPr>
          <w:lang w:val="en-US"/>
        </w:rPr>
      </w:pPr>
      <w:r>
        <w:rPr>
          <w:rFonts w:cs="Arial"/>
          <w:lang w:eastAsia="en-US"/>
        </w:rPr>
        <w:t>Discuss how the network distinguishes the failure report triggered by resume failure (expiry of T319</w:t>
      </w:r>
      <w:r>
        <w:rPr>
          <w:rFonts w:cs="Arial"/>
          <w:lang w:val="en-US" w:eastAsia="en-US"/>
        </w:rPr>
        <w:t xml:space="preserve">) </w:t>
      </w:r>
      <w:r>
        <w:rPr>
          <w:rFonts w:cs="Arial"/>
          <w:lang w:eastAsia="en-US"/>
        </w:rPr>
        <w:t>and establishment failure (expiry of T300</w:t>
      </w:r>
      <w:r>
        <w:rPr>
          <w:rFonts w:cs="Arial"/>
          <w:lang w:val="en-US" w:eastAsia="en-US"/>
        </w:rPr>
        <w:t>).</w:t>
      </w:r>
    </w:p>
    <w:p w14:paraId="0A216358" w14:textId="3DECD354" w:rsidR="007A6F24" w:rsidRPr="001167F6" w:rsidRDefault="007A6F24" w:rsidP="00193D3D">
      <w:pPr>
        <w:pStyle w:val="BodyText"/>
        <w:rPr>
          <w:lang w:val="en-US"/>
        </w:rPr>
      </w:pPr>
    </w:p>
    <w:p w14:paraId="6283341C" w14:textId="5F0D1E2E" w:rsidR="00F80CEE" w:rsidRPr="001167F6" w:rsidRDefault="00161068" w:rsidP="00CA2641">
      <w:pPr>
        <w:pStyle w:val="BodyText"/>
      </w:pPr>
      <w:r>
        <w:t xml:space="preserve">Other aspects in NR to consider could be </w:t>
      </w:r>
      <w:r w:rsidR="00193D3D">
        <w:t xml:space="preserve">the usage of </w:t>
      </w:r>
      <w:r w:rsidR="00D60BBA">
        <w:t xml:space="preserve">beam </w:t>
      </w:r>
      <w:r w:rsidR="00193D3D">
        <w:t xml:space="preserve">measurements </w:t>
      </w:r>
      <w:r w:rsidR="002E24A3">
        <w:t xml:space="preserve">that may </w:t>
      </w:r>
      <w:r w:rsidR="00850253">
        <w:t xml:space="preserve">have impact on the performance of establishment procedure </w:t>
      </w:r>
      <w:r w:rsidR="00F60272">
        <w:t>(</w:t>
      </w:r>
      <w:r w:rsidR="00193D3D">
        <w:t xml:space="preserve">e.g. calculation of </w:t>
      </w:r>
      <w:r w:rsidR="00850253">
        <w:t>cell quality derivation</w:t>
      </w:r>
      <w:r w:rsidR="00193D3D">
        <w:t>,</w:t>
      </w:r>
      <w:r w:rsidR="00850253">
        <w:t xml:space="preserve"> </w:t>
      </w:r>
      <w:r w:rsidR="00193D3D">
        <w:t xml:space="preserve">beam selection upon random access </w:t>
      </w:r>
      <w:r w:rsidR="00850253">
        <w:t>procedure)</w:t>
      </w:r>
      <w:r w:rsidR="00D60BBA">
        <w:t>.</w:t>
      </w:r>
      <w:r w:rsidR="00D06E12">
        <w:t xml:space="preserve"> The </w:t>
      </w:r>
      <w:r w:rsidR="003234CD">
        <w:t>above-mentioned</w:t>
      </w:r>
      <w:r w:rsidR="00D06E12">
        <w:t xml:space="preserve"> aspects are highlighted in the following sections.</w:t>
      </w:r>
    </w:p>
    <w:p w14:paraId="589896C1" w14:textId="77777777" w:rsidR="00F80CEE" w:rsidRPr="001167F6" w:rsidRDefault="00F80CEE" w:rsidP="00CA2641">
      <w:pPr>
        <w:pStyle w:val="BodyText"/>
      </w:pPr>
    </w:p>
    <w:p w14:paraId="21CA4ED6" w14:textId="1D9E98B4" w:rsidR="003819E3" w:rsidRPr="003E06ED" w:rsidRDefault="00274DA1" w:rsidP="003819E3">
      <w:pPr>
        <w:pStyle w:val="Heading2"/>
        <w:rPr>
          <w:lang w:val="en-US"/>
        </w:rPr>
      </w:pPr>
      <w:r>
        <w:rPr>
          <w:lang w:val="en-US"/>
        </w:rPr>
        <w:t>NR beam impacts</w:t>
      </w:r>
      <w:r w:rsidR="003819E3">
        <w:rPr>
          <w:lang w:val="en-US"/>
        </w:rPr>
        <w:t xml:space="preserve"> on </w:t>
      </w:r>
      <w:r w:rsidR="00441458">
        <w:rPr>
          <w:lang w:val="en-US"/>
        </w:rPr>
        <w:t>establishment failure</w:t>
      </w:r>
    </w:p>
    <w:p w14:paraId="3072D1A9" w14:textId="0F551804" w:rsidR="00441458" w:rsidRDefault="00821D9F" w:rsidP="003819E3">
      <w:pPr>
        <w:rPr>
          <w:lang w:val="en-US"/>
        </w:rPr>
      </w:pPr>
      <w:r>
        <w:rPr>
          <w:lang w:val="en-US"/>
        </w:rPr>
        <w:t xml:space="preserve">Another </w:t>
      </w:r>
      <w:r w:rsidR="003819E3">
        <w:rPr>
          <w:lang w:val="en-US"/>
        </w:rPr>
        <w:t xml:space="preserve">difference in NR </w:t>
      </w:r>
      <w:r>
        <w:rPr>
          <w:lang w:val="en-US"/>
        </w:rPr>
        <w:t xml:space="preserve">compared to LTE </w:t>
      </w:r>
      <w:r w:rsidR="003819E3">
        <w:rPr>
          <w:lang w:val="en-US"/>
        </w:rPr>
        <w:t xml:space="preserve">is the </w:t>
      </w:r>
      <w:r>
        <w:rPr>
          <w:lang w:val="en-US"/>
        </w:rPr>
        <w:t xml:space="preserve">need to perform beam measurements on </w:t>
      </w:r>
      <w:r w:rsidR="003819E3">
        <w:rPr>
          <w:lang w:val="en-US"/>
        </w:rPr>
        <w:t>reference signals (SSB</w:t>
      </w:r>
      <w:r w:rsidR="00EF0D1D">
        <w:rPr>
          <w:lang w:val="en-US"/>
        </w:rPr>
        <w:t>s</w:t>
      </w:r>
      <w:r w:rsidR="00274DA1">
        <w:rPr>
          <w:lang w:val="en-US"/>
        </w:rPr>
        <w:t>)</w:t>
      </w:r>
      <w:r w:rsidR="003819E3">
        <w:rPr>
          <w:lang w:val="en-US"/>
        </w:rPr>
        <w:t xml:space="preserve"> </w:t>
      </w:r>
      <w:r>
        <w:rPr>
          <w:lang w:val="en-US"/>
        </w:rPr>
        <w:t xml:space="preserve">to derive cell quality and decide which cell to camp and during the </w:t>
      </w:r>
      <w:r w:rsidR="00274DA1">
        <w:rPr>
          <w:lang w:val="en-US"/>
        </w:rPr>
        <w:t>establishment</w:t>
      </w:r>
      <w:r>
        <w:rPr>
          <w:lang w:val="en-US"/>
        </w:rPr>
        <w:t>/resume</w:t>
      </w:r>
      <w:r w:rsidR="00274DA1">
        <w:rPr>
          <w:lang w:val="en-US"/>
        </w:rPr>
        <w:t xml:space="preserve"> procedures</w:t>
      </w:r>
      <w:r>
        <w:rPr>
          <w:lang w:val="en-US"/>
        </w:rPr>
        <w:t xml:space="preserve"> (as part of the random-access procedure, where beam selection is needed before the UE selects a RACH resource)</w:t>
      </w:r>
      <w:r w:rsidR="003819E3">
        <w:rPr>
          <w:lang w:val="en-US"/>
        </w:rPr>
        <w:t>.</w:t>
      </w:r>
    </w:p>
    <w:p w14:paraId="1297A244" w14:textId="77777777" w:rsidR="008121F8" w:rsidRDefault="008121F8" w:rsidP="003819E3">
      <w:pPr>
        <w:rPr>
          <w:lang w:val="en-US"/>
        </w:rPr>
      </w:pPr>
    </w:p>
    <w:p w14:paraId="3673F476" w14:textId="1E48F2E5" w:rsidR="003819E3" w:rsidRDefault="003819E3" w:rsidP="003819E3">
      <w:pPr>
        <w:pStyle w:val="Observation"/>
        <w:overflowPunct/>
        <w:autoSpaceDE/>
        <w:autoSpaceDN/>
        <w:adjustRightInd/>
        <w:spacing w:after="160" w:line="257" w:lineRule="auto"/>
        <w:ind w:left="1491" w:hanging="1491"/>
        <w:jc w:val="left"/>
        <w:textAlignment w:val="auto"/>
        <w:rPr>
          <w:lang w:val="en-US"/>
        </w:rPr>
      </w:pPr>
      <w:bookmarkStart w:id="3" w:name="_Toc869291"/>
      <w:bookmarkStart w:id="4" w:name="_Toc887653"/>
      <w:bookmarkStart w:id="5" w:name="_Toc994085"/>
      <w:r>
        <w:rPr>
          <w:lang w:val="en-US"/>
        </w:rPr>
        <w:t xml:space="preserve">The </w:t>
      </w:r>
      <w:r w:rsidR="00F272CC">
        <w:rPr>
          <w:lang w:val="en-US"/>
        </w:rPr>
        <w:t xml:space="preserve">SSB </w:t>
      </w:r>
      <w:r>
        <w:rPr>
          <w:lang w:val="en-US"/>
        </w:rPr>
        <w:t xml:space="preserve">reference signal </w:t>
      </w:r>
      <w:r w:rsidR="002322EC">
        <w:rPr>
          <w:lang w:val="en-US"/>
        </w:rPr>
        <w:t>is used by</w:t>
      </w:r>
      <w:r>
        <w:rPr>
          <w:lang w:val="en-US"/>
        </w:rPr>
        <w:t xml:space="preserve"> UE</w:t>
      </w:r>
      <w:r w:rsidR="002322EC">
        <w:rPr>
          <w:lang w:val="en-US"/>
        </w:rPr>
        <w:t xml:space="preserve"> to</w:t>
      </w:r>
      <w:r>
        <w:rPr>
          <w:lang w:val="en-US"/>
        </w:rPr>
        <w:t xml:space="preserve"> perform </w:t>
      </w:r>
      <w:r w:rsidR="002322EC">
        <w:rPr>
          <w:lang w:val="en-US"/>
        </w:rPr>
        <w:t xml:space="preserve">establishment procedure </w:t>
      </w:r>
      <w:r>
        <w:rPr>
          <w:lang w:val="en-US"/>
        </w:rPr>
        <w:t>in NR</w:t>
      </w:r>
      <w:r w:rsidR="002E591F">
        <w:rPr>
          <w:lang w:val="en-US"/>
        </w:rPr>
        <w:t xml:space="preserve"> in IDLE </w:t>
      </w:r>
      <w:r w:rsidR="00584B3E">
        <w:rPr>
          <w:lang w:val="en-US"/>
        </w:rPr>
        <w:t>and INACTIVE modes</w:t>
      </w:r>
      <w:r>
        <w:rPr>
          <w:lang w:val="en-US"/>
        </w:rPr>
        <w:t>.</w:t>
      </w:r>
      <w:bookmarkEnd w:id="3"/>
      <w:bookmarkEnd w:id="4"/>
      <w:bookmarkEnd w:id="5"/>
    </w:p>
    <w:p w14:paraId="7BB28E1D" w14:textId="757071CC" w:rsidR="0018028B" w:rsidRDefault="00E14BE3" w:rsidP="003819E3">
      <w:pPr>
        <w:rPr>
          <w:lang w:val="en-US"/>
        </w:rPr>
      </w:pPr>
      <w:r>
        <w:rPr>
          <w:lang w:val="en-US"/>
        </w:rPr>
        <w:t xml:space="preserve">To </w:t>
      </w:r>
      <w:r w:rsidR="00064BAC">
        <w:rPr>
          <w:lang w:val="en-US"/>
        </w:rPr>
        <w:t>exemplify</w:t>
      </w:r>
      <w:r w:rsidR="003819E3">
        <w:rPr>
          <w:lang w:val="en-US"/>
        </w:rPr>
        <w:t>,</w:t>
      </w:r>
      <w:r>
        <w:rPr>
          <w:lang w:val="en-US"/>
        </w:rPr>
        <w:t xml:space="preserve"> as shown in figure </w:t>
      </w:r>
      <w:r w:rsidR="00CF77CB">
        <w:rPr>
          <w:lang w:val="en-US"/>
        </w:rPr>
        <w:t>2.1.1,</w:t>
      </w:r>
      <w:r w:rsidR="003819E3">
        <w:rPr>
          <w:lang w:val="en-US"/>
        </w:rPr>
        <w:t xml:space="preserve"> the coverage</w:t>
      </w:r>
      <w:r w:rsidR="006A305F">
        <w:rPr>
          <w:lang w:val="en-US"/>
        </w:rPr>
        <w:t xml:space="preserve"> area of cell-A</w:t>
      </w:r>
      <w:r w:rsidR="003819E3">
        <w:rPr>
          <w:lang w:val="en-US"/>
        </w:rPr>
        <w:t xml:space="preserve"> </w:t>
      </w:r>
      <w:r w:rsidR="0064756D">
        <w:rPr>
          <w:lang w:val="en-US"/>
        </w:rPr>
        <w:t>can</w:t>
      </w:r>
      <w:r w:rsidR="003819E3">
        <w:rPr>
          <w:lang w:val="en-US"/>
        </w:rPr>
        <w:t xml:space="preserve"> </w:t>
      </w:r>
      <w:r w:rsidR="009815CD">
        <w:rPr>
          <w:lang w:val="en-US"/>
        </w:rPr>
        <w:t>be</w:t>
      </w:r>
      <w:r w:rsidR="006A305F">
        <w:rPr>
          <w:lang w:val="en-US"/>
        </w:rPr>
        <w:t xml:space="preserve"> derived</w:t>
      </w:r>
      <w:r w:rsidR="003819E3">
        <w:rPr>
          <w:lang w:val="en-US"/>
        </w:rPr>
        <w:t xml:space="preserve"> based on the coverage area of SSB beams A1 </w:t>
      </w:r>
      <w:r w:rsidR="0064756D">
        <w:rPr>
          <w:lang w:val="en-US"/>
        </w:rPr>
        <w:t>to</w:t>
      </w:r>
      <w:r w:rsidR="003819E3">
        <w:rPr>
          <w:lang w:val="en-US"/>
        </w:rPr>
        <w:t xml:space="preserve"> A</w:t>
      </w:r>
      <w:r w:rsidR="0064756D">
        <w:rPr>
          <w:lang w:val="en-US"/>
        </w:rPr>
        <w:t>3</w:t>
      </w:r>
      <w:r w:rsidR="003819E3">
        <w:rPr>
          <w:lang w:val="en-US"/>
        </w:rPr>
        <w:t xml:space="preserve"> </w:t>
      </w:r>
      <w:r w:rsidR="0064756D">
        <w:rPr>
          <w:lang w:val="en-US"/>
        </w:rPr>
        <w:t>and</w:t>
      </w:r>
      <w:r w:rsidR="003819E3">
        <w:rPr>
          <w:lang w:val="en-US"/>
        </w:rPr>
        <w:t xml:space="preserve"> the coverage area of cell-B </w:t>
      </w:r>
      <w:r w:rsidR="0064756D">
        <w:rPr>
          <w:lang w:val="en-US"/>
        </w:rPr>
        <w:t>can be</w:t>
      </w:r>
      <w:r w:rsidR="003819E3">
        <w:rPr>
          <w:lang w:val="en-US"/>
        </w:rPr>
        <w:t xml:space="preserve"> </w:t>
      </w:r>
      <w:r w:rsidR="006A305F">
        <w:rPr>
          <w:lang w:val="en-US"/>
        </w:rPr>
        <w:t>derived</w:t>
      </w:r>
      <w:r w:rsidR="003819E3">
        <w:rPr>
          <w:lang w:val="en-US"/>
        </w:rPr>
        <w:t xml:space="preserve"> based on the coverage area of SSB beams B1</w:t>
      </w:r>
      <w:r w:rsidR="0064756D">
        <w:rPr>
          <w:lang w:val="en-US"/>
        </w:rPr>
        <w:t xml:space="preserve"> to</w:t>
      </w:r>
      <w:r w:rsidR="003819E3">
        <w:rPr>
          <w:lang w:val="en-US"/>
        </w:rPr>
        <w:t xml:space="preserve"> B3. </w:t>
      </w:r>
      <w:r w:rsidR="00A87E60">
        <w:rPr>
          <w:lang w:val="en-US"/>
        </w:rPr>
        <w:t>Generally, w</w:t>
      </w:r>
      <w:r w:rsidR="003819E3">
        <w:rPr>
          <w:lang w:val="en-US"/>
        </w:rPr>
        <w:t xml:space="preserve">hen the UE </w:t>
      </w:r>
      <w:r w:rsidR="00E96394">
        <w:rPr>
          <w:lang w:val="en-US"/>
        </w:rPr>
        <w:t>calculate</w:t>
      </w:r>
      <w:r w:rsidR="003819E3">
        <w:rPr>
          <w:lang w:val="en-US"/>
        </w:rPr>
        <w:t>s the quality of th</w:t>
      </w:r>
      <w:r w:rsidR="006A305F">
        <w:rPr>
          <w:lang w:val="en-US"/>
        </w:rPr>
        <w:t>e</w:t>
      </w:r>
      <w:r w:rsidR="003819E3">
        <w:rPr>
          <w:lang w:val="en-US"/>
        </w:rPr>
        <w:t xml:space="preserve"> cells, </w:t>
      </w:r>
      <w:r w:rsidR="00A87E60">
        <w:rPr>
          <w:lang w:val="en-US"/>
        </w:rPr>
        <w:t>it</w:t>
      </w:r>
      <w:r w:rsidR="003819E3">
        <w:rPr>
          <w:lang w:val="en-US"/>
        </w:rPr>
        <w:t xml:space="preserve"> needs additional configuration </w:t>
      </w:r>
      <w:r w:rsidR="00F13862">
        <w:rPr>
          <w:lang w:val="en-US"/>
        </w:rPr>
        <w:t>on</w:t>
      </w:r>
      <w:r w:rsidR="003819E3">
        <w:rPr>
          <w:lang w:val="en-US"/>
        </w:rPr>
        <w:t xml:space="preserve"> how to combine these beam level measurements into a cell level </w:t>
      </w:r>
      <w:r w:rsidR="000F253C">
        <w:rPr>
          <w:lang w:val="en-US"/>
        </w:rPr>
        <w:t xml:space="preserve">quality </w:t>
      </w:r>
      <w:r w:rsidR="003819E3">
        <w:rPr>
          <w:lang w:val="en-US"/>
        </w:rPr>
        <w:t xml:space="preserve">measurement. This is captured in the section 5.5.3.3 of the NR RRC specification </w:t>
      </w:r>
      <w:r w:rsidR="003819E3">
        <w:rPr>
          <w:lang w:val="en-US"/>
        </w:rPr>
        <w:fldChar w:fldCharType="begin"/>
      </w:r>
      <w:r w:rsidR="003819E3">
        <w:rPr>
          <w:lang w:val="en-US"/>
        </w:rPr>
        <w:instrText xml:space="preserve"> REF _Ref185522 \r \h </w:instrText>
      </w:r>
      <w:r w:rsidR="003819E3">
        <w:rPr>
          <w:lang w:val="en-US"/>
        </w:rPr>
      </w:r>
      <w:r w:rsidR="003819E3">
        <w:rPr>
          <w:lang w:val="en-US"/>
        </w:rPr>
        <w:fldChar w:fldCharType="separate"/>
      </w:r>
      <w:r w:rsidR="003819E3">
        <w:rPr>
          <w:lang w:val="en-US"/>
        </w:rPr>
        <w:t>[</w:t>
      </w:r>
      <w:r w:rsidR="00E00A42">
        <w:rPr>
          <w:lang w:val="en-US"/>
        </w:rPr>
        <w:t>2</w:t>
      </w:r>
      <w:r w:rsidR="003819E3">
        <w:rPr>
          <w:lang w:val="en-US"/>
        </w:rPr>
        <w:t>]</w:t>
      </w:r>
      <w:r w:rsidR="003819E3">
        <w:rPr>
          <w:lang w:val="en-US"/>
        </w:rPr>
        <w:fldChar w:fldCharType="end"/>
      </w:r>
      <w:r w:rsidR="003819E3">
        <w:rPr>
          <w:lang w:val="en-US"/>
        </w:rPr>
        <w:t xml:space="preserve">. In summary, the cell quality can be derived either based </w:t>
      </w:r>
      <w:r w:rsidR="003819E3">
        <w:rPr>
          <w:lang w:val="en-US"/>
        </w:rPr>
        <w:lastRenderedPageBreak/>
        <w:t xml:space="preserve">on the strongest beam or based on the average of up to ‘X’ strongest beams that are above a threshold ‘T’. These options </w:t>
      </w:r>
      <w:r w:rsidR="00D85CC3">
        <w:rPr>
          <w:lang w:val="en-US"/>
        </w:rPr>
        <w:t>can assist to</w:t>
      </w:r>
      <w:r w:rsidR="003819E3">
        <w:rPr>
          <w:lang w:val="en-US"/>
        </w:rPr>
        <w:t xml:space="preserve"> prevent potential ping-pong handover that can arise when only the strongest beam is used for cell quality derivation</w:t>
      </w:r>
      <w:r w:rsidR="00DD61A8">
        <w:rPr>
          <w:lang w:val="en-US"/>
        </w:rPr>
        <w:t xml:space="preserve"> when the UE is in connected mode</w:t>
      </w:r>
      <w:r w:rsidR="003819E3">
        <w:rPr>
          <w:lang w:val="en-US"/>
        </w:rPr>
        <w:t xml:space="preserve">. </w:t>
      </w:r>
      <w:r w:rsidR="00D26F2C">
        <w:rPr>
          <w:lang w:val="en-US"/>
        </w:rPr>
        <w:t>H</w:t>
      </w:r>
      <w:r w:rsidR="00A573B9">
        <w:rPr>
          <w:lang w:val="en-US"/>
        </w:rPr>
        <w:t>owever</w:t>
      </w:r>
      <w:r w:rsidR="00D26F2C">
        <w:rPr>
          <w:lang w:val="en-US"/>
        </w:rPr>
        <w:t>,</w:t>
      </w:r>
      <w:r w:rsidR="003819E3">
        <w:rPr>
          <w:lang w:val="en-US"/>
        </w:rPr>
        <w:t xml:space="preserve"> an averaging based configuration can result in a UE being in a sub optimal cell</w:t>
      </w:r>
      <w:r w:rsidR="00DD61A8">
        <w:rPr>
          <w:lang w:val="en-US"/>
        </w:rPr>
        <w:t>,</w:t>
      </w:r>
      <w:r w:rsidR="00556374">
        <w:rPr>
          <w:lang w:val="en-US"/>
        </w:rPr>
        <w:t xml:space="preserve"> in </w:t>
      </w:r>
      <w:r w:rsidR="000139F3">
        <w:rPr>
          <w:lang w:val="en-US"/>
        </w:rPr>
        <w:t>particular when establishing a connection in idle mode</w:t>
      </w:r>
      <w:r w:rsidR="003819E3">
        <w:rPr>
          <w:lang w:val="en-US"/>
        </w:rPr>
        <w:t>. In the end,</w:t>
      </w:r>
      <w:r w:rsidR="007E1BF5">
        <w:rPr>
          <w:lang w:val="en-US"/>
        </w:rPr>
        <w:t xml:space="preserve"> the agreement </w:t>
      </w:r>
      <w:r w:rsidR="00AA5710">
        <w:rPr>
          <w:lang w:val="en-US"/>
        </w:rPr>
        <w:t>was</w:t>
      </w:r>
      <w:r w:rsidR="003819E3">
        <w:rPr>
          <w:lang w:val="en-US"/>
        </w:rPr>
        <w:t xml:space="preserve"> </w:t>
      </w:r>
      <w:r w:rsidR="007E1BF5">
        <w:rPr>
          <w:lang w:val="en-US"/>
        </w:rPr>
        <w:t xml:space="preserve">that </w:t>
      </w:r>
      <w:r w:rsidR="003819E3">
        <w:rPr>
          <w:lang w:val="en-US"/>
        </w:rPr>
        <w:t>the network can configure the UE with any of these options depending on which option suits best in terms of the radio condition within the cell’s coverage area.</w:t>
      </w:r>
      <w:r w:rsidR="005F3BEC">
        <w:rPr>
          <w:lang w:val="en-US"/>
        </w:rPr>
        <w:t xml:space="preserve"> In addition, in our understanding network can learn to optimize these configuration parameters based on the accessibility mea</w:t>
      </w:r>
      <w:r w:rsidR="00D506D0">
        <w:rPr>
          <w:lang w:val="en-US"/>
        </w:rPr>
        <w:t>surements.</w:t>
      </w:r>
      <w:r w:rsidR="003819E3">
        <w:rPr>
          <w:lang w:val="en-US"/>
        </w:rPr>
        <w:t xml:space="preserve"> </w:t>
      </w:r>
    </w:p>
    <w:p w14:paraId="0438BEA7" w14:textId="2DAF664E" w:rsidR="003819E3" w:rsidRDefault="003819E3" w:rsidP="003819E3">
      <w:pPr>
        <w:rPr>
          <w:lang w:val="en-US"/>
        </w:rPr>
      </w:pPr>
      <w:r>
        <w:rPr>
          <w:lang w:val="en-US"/>
        </w:rPr>
        <w:t xml:space="preserve">Therefore, we propose to study </w:t>
      </w:r>
      <w:r w:rsidR="00821D9F">
        <w:rPr>
          <w:lang w:val="en-US"/>
        </w:rPr>
        <w:t xml:space="preserve">how </w:t>
      </w:r>
      <w:r w:rsidR="0018028B">
        <w:rPr>
          <w:lang w:val="en-US"/>
        </w:rPr>
        <w:t>logging</w:t>
      </w:r>
      <w:r w:rsidR="009A5834">
        <w:rPr>
          <w:lang w:val="en-US"/>
        </w:rPr>
        <w:t xml:space="preserve"> beam level measurement</w:t>
      </w:r>
      <w:r>
        <w:rPr>
          <w:lang w:val="en-US"/>
        </w:rPr>
        <w:t xml:space="preserve"> </w:t>
      </w:r>
      <w:r w:rsidR="009A5834">
        <w:rPr>
          <w:lang w:val="en-US"/>
        </w:rPr>
        <w:t xml:space="preserve">as part of accessibility measurement </w:t>
      </w:r>
      <w:r>
        <w:rPr>
          <w:lang w:val="en-US"/>
        </w:rPr>
        <w:t xml:space="preserve">can </w:t>
      </w:r>
      <w:r w:rsidR="009A5834">
        <w:rPr>
          <w:lang w:val="en-US"/>
        </w:rPr>
        <w:t>assist the operators</w:t>
      </w:r>
      <w:r>
        <w:rPr>
          <w:lang w:val="en-US"/>
        </w:rPr>
        <w:t xml:space="preserve"> in configuring the cell quality derivation parameters</w:t>
      </w:r>
      <w:r w:rsidR="0018028B">
        <w:rPr>
          <w:lang w:val="en-US"/>
        </w:rPr>
        <w:t xml:space="preserve"> (e.g., X and T)</w:t>
      </w:r>
      <w:r>
        <w:rPr>
          <w:lang w:val="en-US"/>
        </w:rPr>
        <w:t xml:space="preserve"> </w:t>
      </w:r>
      <w:r w:rsidR="00E51240">
        <w:rPr>
          <w:lang w:val="en-US"/>
        </w:rPr>
        <w:t xml:space="preserve">to help </w:t>
      </w:r>
      <w:r w:rsidR="009C29C9">
        <w:rPr>
          <w:lang w:val="en-US"/>
        </w:rPr>
        <w:t xml:space="preserve">the </w:t>
      </w:r>
      <w:r w:rsidR="00E51240">
        <w:rPr>
          <w:lang w:val="en-US"/>
        </w:rPr>
        <w:t xml:space="preserve">UEs being </w:t>
      </w:r>
      <w:r w:rsidR="009C29C9">
        <w:rPr>
          <w:lang w:val="en-US"/>
        </w:rPr>
        <w:t>connected</w:t>
      </w:r>
      <w:r w:rsidR="00E51240">
        <w:rPr>
          <w:lang w:val="en-US"/>
        </w:rPr>
        <w:t xml:space="preserve"> to the optimal cells</w:t>
      </w:r>
      <w:r>
        <w:rPr>
          <w:lang w:val="en-US"/>
        </w:rPr>
        <w:t>.</w:t>
      </w:r>
      <w:r w:rsidR="009C29C9">
        <w:rPr>
          <w:lang w:val="en-US"/>
        </w:rPr>
        <w:t xml:space="preserve"> Hence similar enhancement in RLF report</w:t>
      </w:r>
      <w:r w:rsidR="008D58D2">
        <w:rPr>
          <w:lang w:val="en-US"/>
        </w:rPr>
        <w:t xml:space="preserve"> (that is under </w:t>
      </w:r>
      <w:r w:rsidR="00434DD7">
        <w:rPr>
          <w:lang w:val="en-US"/>
        </w:rPr>
        <w:t>investigation</w:t>
      </w:r>
      <w:r w:rsidR="0040576D">
        <w:rPr>
          <w:lang w:val="en-US"/>
        </w:rPr>
        <w:t xml:space="preserve"> in RAN3 </w:t>
      </w:r>
      <w:bookmarkStart w:id="6" w:name="_GoBack"/>
      <w:bookmarkEnd w:id="6"/>
      <w:r w:rsidR="0040576D" w:rsidRPr="005F6660">
        <w:rPr>
          <w:lang w:val="en-US"/>
        </w:rPr>
        <w:t>[</w:t>
      </w:r>
      <w:r w:rsidR="00E00A42" w:rsidRPr="005F6660">
        <w:rPr>
          <w:lang w:val="en-US"/>
        </w:rPr>
        <w:t>3</w:t>
      </w:r>
      <w:r w:rsidR="0040576D" w:rsidRPr="005F6660">
        <w:rPr>
          <w:lang w:val="en-US"/>
        </w:rPr>
        <w:t>]</w:t>
      </w:r>
      <w:r w:rsidR="008D58D2" w:rsidRPr="005F6660">
        <w:rPr>
          <w:lang w:val="en-US"/>
        </w:rPr>
        <w:t>)</w:t>
      </w:r>
      <w:r w:rsidR="009C29C9" w:rsidRPr="005F6660">
        <w:rPr>
          <w:lang w:val="en-US"/>
        </w:rPr>
        <w:t xml:space="preserve"> can be </w:t>
      </w:r>
      <w:r w:rsidR="0040576D" w:rsidRPr="005F6660">
        <w:rPr>
          <w:lang w:val="en-US"/>
        </w:rPr>
        <w:t>applied to the</w:t>
      </w:r>
      <w:r w:rsidR="00550D74" w:rsidRPr="005F6660">
        <w:rPr>
          <w:lang w:val="en-US"/>
        </w:rPr>
        <w:t xml:space="preserve"> </w:t>
      </w:r>
      <w:proofErr w:type="spellStart"/>
      <w:r w:rsidR="00550D74" w:rsidRPr="005F6660">
        <w:rPr>
          <w:i/>
        </w:rPr>
        <w:t>ConnEstFailReport</w:t>
      </w:r>
      <w:proofErr w:type="spellEnd"/>
      <w:r w:rsidR="00550D74" w:rsidRPr="005F6660">
        <w:rPr>
          <w:i/>
        </w:rPr>
        <w:t>.</w:t>
      </w:r>
      <w:r w:rsidR="0040576D" w:rsidRPr="005F6660">
        <w:rPr>
          <w:lang w:val="en-US"/>
        </w:rPr>
        <w:t xml:space="preserve"> </w:t>
      </w:r>
      <w:r w:rsidR="00D61ADA" w:rsidRPr="005F6660">
        <w:rPr>
          <w:lang w:val="en-US"/>
        </w:rPr>
        <w:t xml:space="preserve">However, since the IDLE/INACTIVE </w:t>
      </w:r>
      <w:r w:rsidR="006009AF" w:rsidRPr="005F6660">
        <w:rPr>
          <w:lang w:val="en-US"/>
        </w:rPr>
        <w:t>mode UEs only use the SSB beams</w:t>
      </w:r>
      <w:r w:rsidR="006009AF">
        <w:rPr>
          <w:lang w:val="en-US"/>
        </w:rPr>
        <w:t>,</w:t>
      </w:r>
      <w:r w:rsidR="00D61ADA">
        <w:rPr>
          <w:lang w:val="en-US"/>
        </w:rPr>
        <w:t xml:space="preserve"> beam level measurement</w:t>
      </w:r>
      <w:r w:rsidR="00D16EB8">
        <w:rPr>
          <w:lang w:val="en-US"/>
        </w:rPr>
        <w:t xml:space="preserve"> for </w:t>
      </w:r>
      <w:proofErr w:type="spellStart"/>
      <w:r w:rsidR="00D16EB8" w:rsidRPr="00482A1D">
        <w:rPr>
          <w:i/>
        </w:rPr>
        <w:t>ConnEstFailReport</w:t>
      </w:r>
      <w:proofErr w:type="spellEnd"/>
      <w:r w:rsidR="00D61ADA">
        <w:rPr>
          <w:lang w:val="en-US"/>
        </w:rPr>
        <w:t xml:space="preserve"> can be </w:t>
      </w:r>
      <w:r w:rsidR="00D16EB8">
        <w:rPr>
          <w:lang w:val="en-US"/>
        </w:rPr>
        <w:t>limited</w:t>
      </w:r>
      <w:r w:rsidR="00D61ADA">
        <w:rPr>
          <w:lang w:val="en-US"/>
        </w:rPr>
        <w:t xml:space="preserve"> </w:t>
      </w:r>
      <w:r w:rsidR="00D16EB8">
        <w:rPr>
          <w:lang w:val="en-US"/>
        </w:rPr>
        <w:t xml:space="preserve">only </w:t>
      </w:r>
      <w:r w:rsidR="00D61ADA">
        <w:rPr>
          <w:lang w:val="en-US"/>
        </w:rPr>
        <w:t>to the SSB beams.</w:t>
      </w:r>
    </w:p>
    <w:p w14:paraId="33CBB4F8" w14:textId="77777777" w:rsidR="00183130" w:rsidRDefault="00183130" w:rsidP="003819E3">
      <w:pPr>
        <w:rPr>
          <w:lang w:val="en-US"/>
        </w:rPr>
      </w:pPr>
    </w:p>
    <w:p w14:paraId="79D0861B" w14:textId="5C16D6D1" w:rsidR="00AD25FC" w:rsidRDefault="0097151A" w:rsidP="003819E3">
      <w:pPr>
        <w:pStyle w:val="Observation"/>
        <w:overflowPunct/>
        <w:autoSpaceDE/>
        <w:autoSpaceDN/>
        <w:adjustRightInd/>
        <w:spacing w:after="160" w:line="257" w:lineRule="auto"/>
        <w:ind w:left="1491" w:hanging="1491"/>
        <w:jc w:val="left"/>
        <w:textAlignment w:val="auto"/>
        <w:rPr>
          <w:lang w:val="en-US"/>
        </w:rPr>
      </w:pPr>
      <w:bookmarkStart w:id="7" w:name="_Toc869293"/>
      <w:bookmarkStart w:id="8" w:name="_Toc887655"/>
      <w:bookmarkStart w:id="9" w:name="_Toc994087"/>
      <w:r>
        <w:rPr>
          <w:lang w:val="en-US"/>
        </w:rPr>
        <w:t>In NR, t</w:t>
      </w:r>
      <w:r w:rsidR="00711F32">
        <w:rPr>
          <w:lang w:val="en-US"/>
        </w:rPr>
        <w:t xml:space="preserve">he UE </w:t>
      </w:r>
      <w:r>
        <w:rPr>
          <w:lang w:val="en-US"/>
        </w:rPr>
        <w:t>can</w:t>
      </w:r>
      <w:r w:rsidR="00711F32">
        <w:rPr>
          <w:lang w:val="en-US"/>
        </w:rPr>
        <w:t xml:space="preserve"> </w:t>
      </w:r>
      <w:r>
        <w:rPr>
          <w:lang w:val="en-US"/>
        </w:rPr>
        <w:t xml:space="preserve">be </w:t>
      </w:r>
      <w:r w:rsidR="005B1A81">
        <w:rPr>
          <w:lang w:val="en-US"/>
        </w:rPr>
        <w:t>configured</w:t>
      </w:r>
      <w:r w:rsidR="003819E3">
        <w:rPr>
          <w:lang w:val="en-US"/>
        </w:rPr>
        <w:t xml:space="preserve"> t</w:t>
      </w:r>
      <w:r>
        <w:rPr>
          <w:lang w:val="en-US"/>
        </w:rPr>
        <w:t xml:space="preserve">o either </w:t>
      </w:r>
      <w:r w:rsidR="003819E3">
        <w:rPr>
          <w:lang w:val="en-US"/>
        </w:rPr>
        <w:t xml:space="preserve">consider a single strongest beam as the cell level representation or perform averaging of the top ‘X’ beams </w:t>
      </w:r>
      <w:r w:rsidR="00F4004F">
        <w:rPr>
          <w:lang w:val="en-US"/>
        </w:rPr>
        <w:t>with measurement quality</w:t>
      </w:r>
      <w:r w:rsidR="003819E3">
        <w:rPr>
          <w:lang w:val="en-US"/>
        </w:rPr>
        <w:t xml:space="preserve"> above a certain threshold ‘T’</w:t>
      </w:r>
      <w:r w:rsidR="00AD25FC">
        <w:rPr>
          <w:lang w:val="en-US"/>
        </w:rPr>
        <w:t>.</w:t>
      </w:r>
    </w:p>
    <w:p w14:paraId="5A94A85F" w14:textId="3404929B" w:rsidR="00AD25FC" w:rsidRDefault="00AD25FC" w:rsidP="003819E3">
      <w:pPr>
        <w:pStyle w:val="Observation"/>
        <w:overflowPunct/>
        <w:autoSpaceDE/>
        <w:autoSpaceDN/>
        <w:adjustRightInd/>
        <w:spacing w:after="160" w:line="257" w:lineRule="auto"/>
        <w:ind w:left="1491" w:hanging="1491"/>
        <w:jc w:val="left"/>
        <w:textAlignment w:val="auto"/>
        <w:rPr>
          <w:lang w:val="en-US"/>
        </w:rPr>
      </w:pPr>
      <w:r>
        <w:rPr>
          <w:lang w:val="en-US"/>
        </w:rPr>
        <w:t>C</w:t>
      </w:r>
      <w:r w:rsidR="00DE3D77">
        <w:rPr>
          <w:lang w:val="en-US"/>
        </w:rPr>
        <w:t xml:space="preserve">ell quality derivation </w:t>
      </w:r>
      <w:r w:rsidR="00967D2E">
        <w:rPr>
          <w:lang w:val="en-US"/>
        </w:rPr>
        <w:t>parameters</w:t>
      </w:r>
      <w:r w:rsidR="00E007F3">
        <w:rPr>
          <w:lang w:val="en-US"/>
        </w:rPr>
        <w:t xml:space="preserve"> can </w:t>
      </w:r>
      <w:r w:rsidR="00DE3D77">
        <w:rPr>
          <w:lang w:val="en-US"/>
        </w:rPr>
        <w:t xml:space="preserve">affect </w:t>
      </w:r>
      <w:r w:rsidR="00E007F3">
        <w:rPr>
          <w:lang w:val="en-US"/>
        </w:rPr>
        <w:t xml:space="preserve">the establishment procedure </w:t>
      </w:r>
      <w:r w:rsidR="00F5289A">
        <w:rPr>
          <w:lang w:val="en-US"/>
        </w:rPr>
        <w:t>at cell selection</w:t>
      </w:r>
      <w:r w:rsidR="005037D7">
        <w:rPr>
          <w:lang w:val="en-US"/>
        </w:rPr>
        <w:t xml:space="preserve"> and RACH procedure</w:t>
      </w:r>
      <w:r w:rsidR="00972419">
        <w:rPr>
          <w:lang w:val="en-US"/>
        </w:rPr>
        <w:t>.</w:t>
      </w:r>
    </w:p>
    <w:bookmarkEnd w:id="7"/>
    <w:bookmarkEnd w:id="8"/>
    <w:bookmarkEnd w:id="9"/>
    <w:p w14:paraId="0792447D" w14:textId="77777777" w:rsidR="003819E3" w:rsidRDefault="003819E3" w:rsidP="003819E3">
      <w:pPr>
        <w:rPr>
          <w:lang w:val="en-US"/>
        </w:rPr>
      </w:pPr>
    </w:p>
    <w:p w14:paraId="115A2729" w14:textId="4DD4E50B" w:rsidR="003819E3" w:rsidRDefault="00AA73BC" w:rsidP="000F45FF">
      <w:pPr>
        <w:jc w:val="center"/>
        <w:rPr>
          <w:lang w:val="en-US"/>
        </w:rPr>
      </w:pPr>
      <w:r>
        <w:rPr>
          <w:noProof/>
          <w:lang w:val="en-US"/>
        </w:rPr>
        <w:drawing>
          <wp:inline distT="0" distB="0" distL="0" distR="0" wp14:anchorId="7B63B913" wp14:editId="6CDCBA68">
            <wp:extent cx="4270963" cy="1897763"/>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eam and cell coverage.emf"/>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285381" cy="1904169"/>
                    </a:xfrm>
                    <a:prstGeom prst="rect">
                      <a:avLst/>
                    </a:prstGeom>
                  </pic:spPr>
                </pic:pic>
              </a:graphicData>
            </a:graphic>
          </wp:inline>
        </w:drawing>
      </w:r>
    </w:p>
    <w:p w14:paraId="4A9D08C4" w14:textId="77777777" w:rsidR="003819E3" w:rsidRDefault="003819E3" w:rsidP="003819E3">
      <w:pPr>
        <w:rPr>
          <w:lang w:val="en-US"/>
        </w:rPr>
      </w:pPr>
    </w:p>
    <w:p w14:paraId="05661BE0" w14:textId="53361CE7" w:rsidR="003819E3" w:rsidRPr="003E4E69" w:rsidRDefault="000B1268" w:rsidP="003819E3">
      <w:pPr>
        <w:pStyle w:val="Proposal"/>
        <w:overflowPunct/>
        <w:autoSpaceDE/>
        <w:autoSpaceDN/>
        <w:adjustRightInd/>
        <w:spacing w:after="160" w:line="256" w:lineRule="auto"/>
        <w:ind w:left="1701" w:hanging="1701"/>
        <w:jc w:val="left"/>
        <w:textAlignment w:val="auto"/>
        <w:rPr>
          <w:lang w:val="en-US"/>
        </w:rPr>
      </w:pPr>
      <w:bookmarkStart w:id="10" w:name="_Toc869304"/>
      <w:bookmarkStart w:id="11" w:name="_Toc869305"/>
      <w:bookmarkStart w:id="12" w:name="_Toc528753839"/>
      <w:bookmarkStart w:id="13" w:name="_Toc528782170"/>
      <w:bookmarkStart w:id="14" w:name="_Toc528830547"/>
      <w:bookmarkStart w:id="15" w:name="_Toc528830807"/>
      <w:bookmarkStart w:id="16" w:name="_Toc528835226"/>
      <w:bookmarkStart w:id="17" w:name="_Toc528851389"/>
      <w:bookmarkStart w:id="18" w:name="_Toc528869706"/>
      <w:bookmarkStart w:id="19" w:name="_Toc528871119"/>
      <w:bookmarkStart w:id="20" w:name="_Toc186066"/>
      <w:bookmarkStart w:id="21" w:name="_Toc869306"/>
      <w:bookmarkStart w:id="22" w:name="_Toc887672"/>
      <w:bookmarkStart w:id="23" w:name="_Toc994096"/>
      <w:bookmarkEnd w:id="10"/>
      <w:bookmarkEnd w:id="11"/>
      <w:bookmarkEnd w:id="12"/>
      <w:bookmarkEnd w:id="13"/>
      <w:bookmarkEnd w:id="14"/>
      <w:bookmarkEnd w:id="15"/>
      <w:bookmarkEnd w:id="16"/>
      <w:bookmarkEnd w:id="17"/>
      <w:bookmarkEnd w:id="18"/>
      <w:bookmarkEnd w:id="19"/>
      <w:r>
        <w:rPr>
          <w:rFonts w:cs="Arial"/>
          <w:lang w:val="en-US" w:eastAsia="en-US"/>
        </w:rPr>
        <w:t>RAN2</w:t>
      </w:r>
      <w:r w:rsidR="003819E3" w:rsidRPr="00852AB4">
        <w:rPr>
          <w:rFonts w:cs="Arial"/>
          <w:lang w:val="en-US" w:eastAsia="en-US"/>
        </w:rPr>
        <w:t xml:space="preserve"> </w:t>
      </w:r>
      <w:r w:rsidR="003E0437">
        <w:rPr>
          <w:rFonts w:cs="Arial"/>
          <w:lang w:val="en-US" w:eastAsia="en-US"/>
        </w:rPr>
        <w:t xml:space="preserve">discuss how to use </w:t>
      </w:r>
      <w:r w:rsidR="00421BFE">
        <w:rPr>
          <w:rFonts w:cs="Arial"/>
          <w:lang w:val="en-US" w:eastAsia="en-US"/>
        </w:rPr>
        <w:t>SSB</w:t>
      </w:r>
      <w:r w:rsidR="00F607D0">
        <w:rPr>
          <w:rFonts w:cs="Arial"/>
          <w:lang w:val="en-US" w:eastAsia="en-US"/>
        </w:rPr>
        <w:t xml:space="preserve"> beam level </w:t>
      </w:r>
      <w:r>
        <w:rPr>
          <w:rFonts w:cs="Arial"/>
          <w:lang w:val="en-US" w:eastAsia="en-US"/>
        </w:rPr>
        <w:t>measurement</w:t>
      </w:r>
      <w:r w:rsidR="003E0437">
        <w:rPr>
          <w:rFonts w:cs="Arial"/>
          <w:lang w:val="en-US" w:eastAsia="en-US"/>
        </w:rPr>
        <w:t>s</w:t>
      </w:r>
      <w:r w:rsidR="00F607D0">
        <w:rPr>
          <w:rFonts w:cs="Arial"/>
          <w:lang w:val="en-US" w:eastAsia="en-US"/>
        </w:rPr>
        <w:t xml:space="preserve"> </w:t>
      </w:r>
      <w:r w:rsidR="009C555F">
        <w:rPr>
          <w:rFonts w:cs="Arial"/>
          <w:lang w:val="en-US" w:eastAsia="en-US"/>
        </w:rPr>
        <w:t xml:space="preserve">in </w:t>
      </w:r>
      <w:proofErr w:type="spellStart"/>
      <w:r w:rsidR="00434DD7" w:rsidRPr="00140AD2">
        <w:rPr>
          <w:rFonts w:cs="Arial"/>
          <w:i/>
          <w:lang w:val="en-US" w:eastAsia="en-US"/>
        </w:rPr>
        <w:t>Con</w:t>
      </w:r>
      <w:r w:rsidR="005E0E30">
        <w:rPr>
          <w:rFonts w:cs="Arial"/>
          <w:i/>
          <w:lang w:val="en-US" w:eastAsia="en-US"/>
        </w:rPr>
        <w:t>n</w:t>
      </w:r>
      <w:r w:rsidR="00434DD7" w:rsidRPr="00140AD2">
        <w:rPr>
          <w:rFonts w:cs="Arial"/>
          <w:i/>
          <w:lang w:val="en-US" w:eastAsia="en-US"/>
        </w:rPr>
        <w:t>Est</w:t>
      </w:r>
      <w:r w:rsidR="00C15D0C" w:rsidRPr="00140AD2">
        <w:rPr>
          <w:rFonts w:cs="Arial"/>
          <w:i/>
          <w:lang w:val="en-US" w:eastAsia="en-US"/>
        </w:rPr>
        <w:t>FailReport</w:t>
      </w:r>
      <w:proofErr w:type="spellEnd"/>
      <w:r w:rsidR="003819E3">
        <w:t>.</w:t>
      </w:r>
      <w:bookmarkEnd w:id="20"/>
      <w:bookmarkEnd w:id="21"/>
      <w:bookmarkEnd w:id="22"/>
      <w:bookmarkEnd w:id="23"/>
    </w:p>
    <w:p w14:paraId="0B1E1DA6" w14:textId="3CDE1F12" w:rsidR="008F6ABC" w:rsidRDefault="008F6ABC" w:rsidP="008F6ABC">
      <w:pPr>
        <w:pStyle w:val="Heading2"/>
        <w:rPr>
          <w:lang w:val="en-US"/>
        </w:rPr>
      </w:pPr>
      <w:r w:rsidRPr="003E06ED">
        <w:rPr>
          <w:lang w:val="en-US"/>
        </w:rPr>
        <w:t xml:space="preserve">Impact of </w:t>
      </w:r>
      <w:r>
        <w:rPr>
          <w:lang w:val="en-US"/>
        </w:rPr>
        <w:t xml:space="preserve">RACH </w:t>
      </w:r>
      <w:r w:rsidR="00862EB5">
        <w:rPr>
          <w:lang w:val="en-US"/>
        </w:rPr>
        <w:t>procedure</w:t>
      </w:r>
      <w:r>
        <w:rPr>
          <w:lang w:val="en-US"/>
        </w:rPr>
        <w:t xml:space="preserve"> on establishment failure</w:t>
      </w:r>
    </w:p>
    <w:p w14:paraId="09A6B73D" w14:textId="4FE6FFB0" w:rsidR="00ED4001" w:rsidRDefault="003903EB" w:rsidP="00862EB5">
      <w:pPr>
        <w:rPr>
          <w:lang w:val="en-US"/>
        </w:rPr>
      </w:pPr>
      <w:r>
        <w:rPr>
          <w:lang w:val="en-US"/>
        </w:rPr>
        <w:t>Generally</w:t>
      </w:r>
      <w:r w:rsidR="00581D3A">
        <w:rPr>
          <w:lang w:val="en-US"/>
        </w:rPr>
        <w:t>,</w:t>
      </w:r>
      <w:r>
        <w:rPr>
          <w:lang w:val="en-US"/>
        </w:rPr>
        <w:t xml:space="preserve"> during the establishment procedure, </w:t>
      </w:r>
      <w:r w:rsidR="00FB4C69">
        <w:rPr>
          <w:lang w:val="en-US"/>
        </w:rPr>
        <w:t>when</w:t>
      </w:r>
      <w:r>
        <w:rPr>
          <w:lang w:val="en-US"/>
        </w:rPr>
        <w:t xml:space="preserve"> the best cell is known to the UE</w:t>
      </w:r>
      <w:r w:rsidR="007C5E29">
        <w:rPr>
          <w:lang w:val="en-US"/>
        </w:rPr>
        <w:t xml:space="preserve"> (that can vary based on cell quality derivation parameters </w:t>
      </w:r>
      <w:r w:rsidR="00955D66">
        <w:rPr>
          <w:lang w:val="en-US"/>
        </w:rPr>
        <w:t>X and T</w:t>
      </w:r>
      <w:r w:rsidR="007C5E29">
        <w:rPr>
          <w:lang w:val="en-US"/>
        </w:rPr>
        <w:t>)</w:t>
      </w:r>
      <w:r>
        <w:rPr>
          <w:lang w:val="en-US"/>
        </w:rPr>
        <w:t>, UE initiates the RACH procedure to receive the uplink time synchronization as well as uplink grant to start transmission of RRC</w:t>
      </w:r>
      <w:r w:rsidR="00D51098">
        <w:rPr>
          <w:lang w:val="en-US"/>
        </w:rPr>
        <w:t xml:space="preserve"> Request/Resume</w:t>
      </w:r>
      <w:r w:rsidR="003E0437">
        <w:rPr>
          <w:lang w:val="en-US"/>
        </w:rPr>
        <w:t xml:space="preserve"> Request</w:t>
      </w:r>
      <w:r w:rsidR="00D51098">
        <w:rPr>
          <w:lang w:val="en-US"/>
        </w:rPr>
        <w:t xml:space="preserve"> messages in IDLE/INACTIVE modes</w:t>
      </w:r>
      <w:r>
        <w:rPr>
          <w:lang w:val="en-US"/>
        </w:rPr>
        <w:t>.</w:t>
      </w:r>
      <w:r w:rsidR="00D51098">
        <w:rPr>
          <w:lang w:val="en-US"/>
        </w:rPr>
        <w:t xml:space="preserve"> As one can see </w:t>
      </w:r>
      <w:r w:rsidR="0018079A">
        <w:rPr>
          <w:lang w:val="en-US"/>
        </w:rPr>
        <w:t xml:space="preserve">in Figure 2.1, </w:t>
      </w:r>
      <w:r w:rsidR="008E353A">
        <w:rPr>
          <w:lang w:val="en-US"/>
        </w:rPr>
        <w:t>one of the</w:t>
      </w:r>
      <w:r w:rsidR="00D51098">
        <w:rPr>
          <w:lang w:val="en-US"/>
        </w:rPr>
        <w:t xml:space="preserve"> core component of </w:t>
      </w:r>
      <w:r w:rsidR="00FC0F44">
        <w:rPr>
          <w:lang w:val="en-US"/>
        </w:rPr>
        <w:t>establishment procedure</w:t>
      </w:r>
      <w:r w:rsidR="00D51098">
        <w:rPr>
          <w:lang w:val="en-US"/>
        </w:rPr>
        <w:t xml:space="preserve"> is </w:t>
      </w:r>
      <w:r w:rsidR="00B3320F">
        <w:rPr>
          <w:lang w:val="en-US"/>
        </w:rPr>
        <w:t xml:space="preserve">the </w:t>
      </w:r>
      <w:proofErr w:type="gramStart"/>
      <w:r w:rsidR="00B3320F">
        <w:rPr>
          <w:lang w:val="en-US"/>
        </w:rPr>
        <w:t>random access</w:t>
      </w:r>
      <w:proofErr w:type="gramEnd"/>
      <w:r w:rsidR="00B3320F">
        <w:rPr>
          <w:lang w:val="en-US"/>
        </w:rPr>
        <w:t xml:space="preserve"> </w:t>
      </w:r>
      <w:r w:rsidR="00FC0F44">
        <w:rPr>
          <w:lang w:val="en-US"/>
        </w:rPr>
        <w:t xml:space="preserve">procedure. </w:t>
      </w:r>
      <w:r w:rsidR="004538C9">
        <w:rPr>
          <w:lang w:val="en-US"/>
        </w:rPr>
        <w:t xml:space="preserve">Therefore, the </w:t>
      </w:r>
      <w:r w:rsidR="00394BE1">
        <w:rPr>
          <w:lang w:val="en-US"/>
        </w:rPr>
        <w:t>establishment</w:t>
      </w:r>
      <w:r w:rsidR="00463ABD">
        <w:rPr>
          <w:lang w:val="en-US"/>
        </w:rPr>
        <w:t>/resume</w:t>
      </w:r>
      <w:r w:rsidR="00394BE1">
        <w:rPr>
          <w:lang w:val="en-US"/>
        </w:rPr>
        <w:t xml:space="preserve"> failure can happen due to the failure in RACH procedure </w:t>
      </w:r>
      <w:r w:rsidR="001A2239">
        <w:rPr>
          <w:lang w:val="en-US"/>
        </w:rPr>
        <w:t xml:space="preserve">(e.g. if </w:t>
      </w:r>
      <w:r w:rsidR="005E1996">
        <w:rPr>
          <w:lang w:val="en-US"/>
        </w:rPr>
        <w:t>the UE</w:t>
      </w:r>
      <w:r w:rsidR="00FE365A">
        <w:rPr>
          <w:lang w:val="en-US"/>
        </w:rPr>
        <w:t xml:space="preserve"> reach</w:t>
      </w:r>
      <w:r w:rsidR="005E1996">
        <w:rPr>
          <w:lang w:val="en-US"/>
        </w:rPr>
        <w:t>es</w:t>
      </w:r>
      <w:r w:rsidR="00FE365A">
        <w:rPr>
          <w:lang w:val="en-US"/>
        </w:rPr>
        <w:t xml:space="preserve"> the maximum number of RACH attempts</w:t>
      </w:r>
      <w:r w:rsidR="001A2239">
        <w:rPr>
          <w:lang w:val="en-US"/>
        </w:rPr>
        <w:t>)</w:t>
      </w:r>
      <w:r w:rsidR="00195D40">
        <w:rPr>
          <w:lang w:val="en-US"/>
        </w:rPr>
        <w:t xml:space="preserve">, or establishment timer expires </w:t>
      </w:r>
      <w:r w:rsidR="00B410F5">
        <w:rPr>
          <w:lang w:val="en-US"/>
        </w:rPr>
        <w:t>before reaching the maximum number of RACH attempts</w:t>
      </w:r>
      <w:r w:rsidR="00394BE1">
        <w:rPr>
          <w:lang w:val="en-US"/>
        </w:rPr>
        <w:t>.</w:t>
      </w:r>
      <w:r w:rsidR="00DA3530">
        <w:rPr>
          <w:lang w:val="en-US"/>
        </w:rPr>
        <w:t xml:space="preserve"> These two cases are shown in the figure below:</w:t>
      </w:r>
    </w:p>
    <w:p w14:paraId="1B554208" w14:textId="133FD592" w:rsidR="00DA3530" w:rsidRDefault="00DA3530" w:rsidP="00862EB5">
      <w:pPr>
        <w:rPr>
          <w:lang w:val="en-US"/>
        </w:rPr>
      </w:pPr>
      <w:r>
        <w:rPr>
          <w:noProof/>
          <w:lang w:val="en-US"/>
        </w:rPr>
        <w:lastRenderedPageBreak/>
        <w:drawing>
          <wp:inline distT="0" distB="0" distL="0" distR="0" wp14:anchorId="2908E265" wp14:editId="1CF7761D">
            <wp:extent cx="5885884" cy="4105910"/>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90932" cy="4109431"/>
                    </a:xfrm>
                    <a:prstGeom prst="rect">
                      <a:avLst/>
                    </a:prstGeom>
                    <a:noFill/>
                  </pic:spPr>
                </pic:pic>
              </a:graphicData>
            </a:graphic>
          </wp:inline>
        </w:drawing>
      </w:r>
    </w:p>
    <w:p w14:paraId="60FC5486" w14:textId="77777777" w:rsidR="00ED4001" w:rsidRDefault="00ED4001" w:rsidP="00862EB5">
      <w:pPr>
        <w:rPr>
          <w:lang w:val="en-US"/>
        </w:rPr>
      </w:pPr>
    </w:p>
    <w:p w14:paraId="19FA5D24" w14:textId="7C0A63AF" w:rsidR="001260C1" w:rsidRDefault="007B5D58" w:rsidP="00862EB5">
      <w:pPr>
        <w:rPr>
          <w:lang w:val="en-US"/>
        </w:rPr>
      </w:pPr>
      <w:r>
        <w:rPr>
          <w:lang w:val="en-US"/>
        </w:rPr>
        <w:t xml:space="preserve">Notice that </w:t>
      </w:r>
      <w:r w:rsidR="00910EE1">
        <w:rPr>
          <w:lang w:val="en-US"/>
        </w:rPr>
        <w:t>failure</w:t>
      </w:r>
      <w:r w:rsidR="001260C1">
        <w:rPr>
          <w:lang w:val="en-US"/>
        </w:rPr>
        <w:t xml:space="preserve"> is declared when the UE reaches a maximum number of RACH attempts except if some timers are running. Therein, both T300 and T319 timers are included i.e. the lower layers </w:t>
      </w:r>
      <w:r w:rsidR="0029418B">
        <w:rPr>
          <w:lang w:val="en-US"/>
        </w:rPr>
        <w:t>(in this case MAC)</w:t>
      </w:r>
      <w:r w:rsidR="009D7917">
        <w:rPr>
          <w:lang w:val="en-US"/>
        </w:rPr>
        <w:t xml:space="preserve"> notify </w:t>
      </w:r>
      <w:r w:rsidR="0029418B">
        <w:rPr>
          <w:lang w:val="en-US"/>
        </w:rPr>
        <w:t xml:space="preserve">RRC of a </w:t>
      </w:r>
      <w:proofErr w:type="gramStart"/>
      <w:r w:rsidR="0029418B">
        <w:rPr>
          <w:lang w:val="en-US"/>
        </w:rPr>
        <w:t>random access</w:t>
      </w:r>
      <w:proofErr w:type="gramEnd"/>
      <w:r w:rsidR="0029418B">
        <w:rPr>
          <w:lang w:val="en-US"/>
        </w:rPr>
        <w:t xml:space="preserve"> failure</w:t>
      </w:r>
      <w:r w:rsidR="009D7917">
        <w:rPr>
          <w:lang w:val="en-US"/>
        </w:rPr>
        <w:t xml:space="preserve"> which could stop the timer T300 (or T319, if this is a resume procedure) and the connection establishment/resume failure is declared.</w:t>
      </w:r>
    </w:p>
    <w:p w14:paraId="0402DEED" w14:textId="5D713158" w:rsidR="007B5D58" w:rsidRDefault="007B5D58" w:rsidP="00862EB5">
      <w:pPr>
        <w:rPr>
          <w:lang w:val="en-US"/>
        </w:rPr>
      </w:pPr>
    </w:p>
    <w:p w14:paraId="6ACBD26A" w14:textId="3E215265" w:rsidR="009D7917" w:rsidRPr="003E4E69" w:rsidRDefault="009D7917" w:rsidP="009D7917">
      <w:pPr>
        <w:pStyle w:val="Proposal"/>
        <w:numPr>
          <w:ilvl w:val="0"/>
          <w:numId w:val="3"/>
        </w:numPr>
        <w:overflowPunct/>
        <w:autoSpaceDE/>
        <w:autoSpaceDN/>
        <w:adjustRightInd/>
        <w:spacing w:after="160" w:line="256" w:lineRule="auto"/>
        <w:ind w:left="1701" w:hanging="1701"/>
        <w:jc w:val="left"/>
        <w:textAlignment w:val="auto"/>
        <w:rPr>
          <w:lang w:val="en-US"/>
        </w:rPr>
      </w:pPr>
      <w:r>
        <w:rPr>
          <w:rFonts w:cs="Arial"/>
          <w:lang w:eastAsia="en-US"/>
        </w:rPr>
        <w:t>Establishment / resume failure is declared if lower layers indicate random access failure while timer T300 or timer T319 is running.</w:t>
      </w:r>
    </w:p>
    <w:p w14:paraId="0B55D24D" w14:textId="77777777" w:rsidR="007B5D58" w:rsidRDefault="007B5D58" w:rsidP="00862EB5">
      <w:pPr>
        <w:rPr>
          <w:lang w:val="en-US"/>
        </w:rPr>
      </w:pPr>
    </w:p>
    <w:p w14:paraId="7BB9A035" w14:textId="77777777" w:rsidR="007B5D58" w:rsidRDefault="007B5D58" w:rsidP="00862EB5">
      <w:pPr>
        <w:rPr>
          <w:lang w:val="en-US"/>
        </w:rPr>
      </w:pPr>
    </w:p>
    <w:p w14:paraId="7F566887" w14:textId="292038B0" w:rsidR="00394BE1" w:rsidRDefault="00486A35" w:rsidP="00862EB5">
      <w:pPr>
        <w:rPr>
          <w:lang w:val="en-US"/>
        </w:rPr>
      </w:pPr>
      <w:r>
        <w:rPr>
          <w:lang w:val="en-US"/>
        </w:rPr>
        <w:t>In t</w:t>
      </w:r>
      <w:r w:rsidR="00B6610A">
        <w:rPr>
          <w:lang w:val="en-US"/>
        </w:rPr>
        <w:t xml:space="preserve">he </w:t>
      </w:r>
      <w:r w:rsidR="004A1856">
        <w:rPr>
          <w:lang w:val="en-US"/>
        </w:rPr>
        <w:t xml:space="preserve">following </w:t>
      </w:r>
      <w:r>
        <w:rPr>
          <w:lang w:val="en-US"/>
        </w:rPr>
        <w:t xml:space="preserve">we list main </w:t>
      </w:r>
      <w:r w:rsidR="00D45DAD">
        <w:rPr>
          <w:lang w:val="en-US"/>
        </w:rPr>
        <w:t>causes</w:t>
      </w:r>
      <w:r w:rsidR="00E64667">
        <w:rPr>
          <w:lang w:val="en-US"/>
        </w:rPr>
        <w:t xml:space="preserve"> that</w:t>
      </w:r>
      <w:r w:rsidR="004A1856">
        <w:rPr>
          <w:lang w:val="en-US"/>
        </w:rPr>
        <w:t xml:space="preserve"> </w:t>
      </w:r>
      <w:r w:rsidR="00D83C5E">
        <w:rPr>
          <w:lang w:val="en-US"/>
        </w:rPr>
        <w:t xml:space="preserve">may </w:t>
      </w:r>
      <w:r w:rsidR="00F96CF0">
        <w:rPr>
          <w:lang w:val="en-US"/>
        </w:rPr>
        <w:t xml:space="preserve">result </w:t>
      </w:r>
      <w:r w:rsidR="00D83C5E">
        <w:rPr>
          <w:lang w:val="en-US"/>
        </w:rPr>
        <w:t>prolonging the</w:t>
      </w:r>
      <w:r w:rsidR="004A1856">
        <w:rPr>
          <w:lang w:val="en-US"/>
        </w:rPr>
        <w:t xml:space="preserve"> RACH </w:t>
      </w:r>
      <w:r w:rsidR="00B6610A">
        <w:rPr>
          <w:lang w:val="en-US"/>
        </w:rPr>
        <w:t>proced</w:t>
      </w:r>
      <w:r w:rsidR="00D83C5E">
        <w:rPr>
          <w:lang w:val="en-US"/>
        </w:rPr>
        <w:t xml:space="preserve">ure and </w:t>
      </w:r>
      <w:r w:rsidR="001D7B66">
        <w:rPr>
          <w:lang w:val="en-US"/>
        </w:rPr>
        <w:t>establishment failure accordingly</w:t>
      </w:r>
      <w:r w:rsidR="00D83C5E">
        <w:rPr>
          <w:lang w:val="en-US"/>
        </w:rPr>
        <w:t>.</w:t>
      </w:r>
      <w:r w:rsidR="00B6610A">
        <w:rPr>
          <w:lang w:val="en-US"/>
        </w:rPr>
        <w:t xml:space="preserve"> </w:t>
      </w:r>
      <w:r w:rsidR="00FE365A">
        <w:rPr>
          <w:lang w:val="en-US"/>
        </w:rPr>
        <w:t xml:space="preserve"> </w:t>
      </w:r>
    </w:p>
    <w:p w14:paraId="447FE533" w14:textId="61F321FE" w:rsidR="00862EB5" w:rsidRDefault="00EC7707" w:rsidP="00394BE1">
      <w:pPr>
        <w:pStyle w:val="ListParagraph"/>
        <w:numPr>
          <w:ilvl w:val="0"/>
          <w:numId w:val="24"/>
        </w:numPr>
        <w:rPr>
          <w:lang w:val="en-US"/>
        </w:rPr>
      </w:pPr>
      <w:r>
        <w:rPr>
          <w:lang w:val="en-US"/>
        </w:rPr>
        <w:t>Unsuccessful RACH transmission in uplink</w:t>
      </w:r>
    </w:p>
    <w:p w14:paraId="3AFBE52B" w14:textId="43B27901" w:rsidR="00EC7707" w:rsidRDefault="00045C3E" w:rsidP="00394BE1">
      <w:pPr>
        <w:pStyle w:val="ListParagraph"/>
        <w:numPr>
          <w:ilvl w:val="0"/>
          <w:numId w:val="24"/>
        </w:numPr>
        <w:rPr>
          <w:lang w:val="en-US"/>
        </w:rPr>
      </w:pPr>
      <w:r>
        <w:rPr>
          <w:lang w:val="en-US"/>
        </w:rPr>
        <w:t xml:space="preserve">Being not successful in decoding RAR in RAR </w:t>
      </w:r>
      <w:r w:rsidR="00117A9F">
        <w:rPr>
          <w:lang w:val="en-US"/>
        </w:rPr>
        <w:t xml:space="preserve">time </w:t>
      </w:r>
      <w:r>
        <w:rPr>
          <w:lang w:val="en-US"/>
        </w:rPr>
        <w:t>wind</w:t>
      </w:r>
      <w:r w:rsidR="00117A9F">
        <w:rPr>
          <w:lang w:val="en-US"/>
        </w:rPr>
        <w:t>o</w:t>
      </w:r>
      <w:r>
        <w:rPr>
          <w:lang w:val="en-US"/>
        </w:rPr>
        <w:t xml:space="preserve">w </w:t>
      </w:r>
    </w:p>
    <w:p w14:paraId="30D8F248" w14:textId="22C7DAEC" w:rsidR="00117A9F" w:rsidRDefault="004A1856" w:rsidP="00394BE1">
      <w:pPr>
        <w:pStyle w:val="ListParagraph"/>
        <w:numPr>
          <w:ilvl w:val="0"/>
          <w:numId w:val="24"/>
        </w:numPr>
        <w:rPr>
          <w:lang w:val="en-US"/>
        </w:rPr>
      </w:pPr>
      <w:r>
        <w:rPr>
          <w:lang w:val="en-US"/>
        </w:rPr>
        <w:t>E</w:t>
      </w:r>
      <w:r w:rsidR="002A0C1D">
        <w:rPr>
          <w:lang w:val="en-US"/>
        </w:rPr>
        <w:t>x</w:t>
      </w:r>
      <w:r>
        <w:rPr>
          <w:lang w:val="en-US"/>
        </w:rPr>
        <w:t>piry of the contention resolution timer</w:t>
      </w:r>
      <w:r w:rsidR="002A0C1D">
        <w:rPr>
          <w:lang w:val="en-US"/>
        </w:rPr>
        <w:t xml:space="preserve"> before decoding the MSG4</w:t>
      </w:r>
    </w:p>
    <w:p w14:paraId="68265FE8" w14:textId="7FF69A28" w:rsidR="002A0C1D" w:rsidRDefault="00073D44" w:rsidP="00394BE1">
      <w:pPr>
        <w:pStyle w:val="ListParagraph"/>
        <w:numPr>
          <w:ilvl w:val="0"/>
          <w:numId w:val="24"/>
        </w:numPr>
        <w:rPr>
          <w:lang w:val="en-US"/>
        </w:rPr>
      </w:pPr>
      <w:r>
        <w:rPr>
          <w:lang w:val="en-US"/>
        </w:rPr>
        <w:t xml:space="preserve">Mismatch between TC-RNTI </w:t>
      </w:r>
      <w:r w:rsidR="005F7105">
        <w:rPr>
          <w:lang w:val="en-US"/>
        </w:rPr>
        <w:t>or the UE identity transmitted in MSG3 compared to the TC-RNTI a</w:t>
      </w:r>
      <w:r w:rsidR="004449B2">
        <w:rPr>
          <w:lang w:val="en-US"/>
        </w:rPr>
        <w:t>n</w:t>
      </w:r>
      <w:r w:rsidR="005F7105">
        <w:rPr>
          <w:lang w:val="en-US"/>
        </w:rPr>
        <w:t>d</w:t>
      </w:r>
      <w:r w:rsidR="004449B2">
        <w:rPr>
          <w:lang w:val="en-US"/>
        </w:rPr>
        <w:t>/or UE identity decoded in</w:t>
      </w:r>
      <w:r w:rsidR="005F7105">
        <w:rPr>
          <w:lang w:val="en-US"/>
        </w:rPr>
        <w:t xml:space="preserve"> MS</w:t>
      </w:r>
      <w:r w:rsidR="004449B2">
        <w:rPr>
          <w:lang w:val="en-US"/>
        </w:rPr>
        <w:t>G</w:t>
      </w:r>
      <w:r w:rsidR="005F7105">
        <w:rPr>
          <w:lang w:val="en-US"/>
        </w:rPr>
        <w:t>4</w:t>
      </w:r>
      <w:r w:rsidR="004449B2">
        <w:rPr>
          <w:lang w:val="en-US"/>
        </w:rPr>
        <w:t>.</w:t>
      </w:r>
    </w:p>
    <w:p w14:paraId="72F8E060" w14:textId="735CD430" w:rsidR="006B6DD2" w:rsidRPr="005E0E30" w:rsidRDefault="00CC6E4B" w:rsidP="00791A5C">
      <w:r>
        <w:rPr>
          <w:lang w:val="en-US"/>
        </w:rPr>
        <w:t>Having</w:t>
      </w:r>
      <w:r w:rsidR="00D86FD1">
        <w:rPr>
          <w:lang w:val="en-US"/>
        </w:rPr>
        <w:t xml:space="preserve"> LTE as baseline, </w:t>
      </w:r>
      <w:r w:rsidR="0053059E">
        <w:rPr>
          <w:lang w:val="en-US"/>
        </w:rPr>
        <w:t>as part of</w:t>
      </w:r>
      <w:r w:rsidR="00DF3A72">
        <w:rPr>
          <w:lang w:val="en-US"/>
        </w:rPr>
        <w:t xml:space="preserve"> </w:t>
      </w:r>
      <w:proofErr w:type="spellStart"/>
      <w:r w:rsidR="00DF3A72" w:rsidRPr="00482A1D">
        <w:rPr>
          <w:i/>
        </w:rPr>
        <w:t>ConnEstFailReport</w:t>
      </w:r>
      <w:proofErr w:type="spellEnd"/>
      <w:r w:rsidR="00E119AB">
        <w:rPr>
          <w:lang w:val="en-US"/>
        </w:rPr>
        <w:t>,</w:t>
      </w:r>
      <w:r w:rsidR="0053059E">
        <w:rPr>
          <w:lang w:val="en-US"/>
        </w:rPr>
        <w:t xml:space="preserve"> UE reports the</w:t>
      </w:r>
      <w:r w:rsidR="00E119AB">
        <w:rPr>
          <w:lang w:val="en-US"/>
        </w:rPr>
        <w:t xml:space="preserve"> number of RACH attempts</w:t>
      </w:r>
      <w:r w:rsidR="00001574">
        <w:rPr>
          <w:lang w:val="en-US"/>
        </w:rPr>
        <w:t>,</w:t>
      </w:r>
      <w:r w:rsidR="00A4441C">
        <w:rPr>
          <w:lang w:val="en-US"/>
        </w:rPr>
        <w:t xml:space="preserve"> </w:t>
      </w:r>
      <w:r w:rsidR="00001574">
        <w:rPr>
          <w:lang w:val="en-US"/>
        </w:rPr>
        <w:t xml:space="preserve">its </w:t>
      </w:r>
      <w:r w:rsidR="00A4441C">
        <w:rPr>
          <w:lang w:val="en-US"/>
        </w:rPr>
        <w:t>transmission power status</w:t>
      </w:r>
      <w:r w:rsidR="00001574">
        <w:rPr>
          <w:lang w:val="en-US"/>
        </w:rPr>
        <w:t>,</w:t>
      </w:r>
      <w:r w:rsidR="00A4441C">
        <w:rPr>
          <w:lang w:val="en-US"/>
        </w:rPr>
        <w:t xml:space="preserve"> as well a</w:t>
      </w:r>
      <w:r w:rsidR="0053059E">
        <w:rPr>
          <w:lang w:val="en-US"/>
        </w:rPr>
        <w:t>s</w:t>
      </w:r>
      <w:r w:rsidR="00DF3A72">
        <w:rPr>
          <w:lang w:val="en-US"/>
        </w:rPr>
        <w:t xml:space="preserve"> a</w:t>
      </w:r>
      <w:r w:rsidR="00001574">
        <w:rPr>
          <w:lang w:val="en-US"/>
        </w:rPr>
        <w:t xml:space="preserve"> contention detection</w:t>
      </w:r>
      <w:r w:rsidR="00DF3A72">
        <w:rPr>
          <w:lang w:val="en-US"/>
        </w:rPr>
        <w:t xml:space="preserve"> flag </w:t>
      </w:r>
      <w:r w:rsidR="00D818FE">
        <w:rPr>
          <w:lang w:val="en-US"/>
        </w:rPr>
        <w:t>(</w:t>
      </w:r>
      <w:r w:rsidR="00DF3A72">
        <w:rPr>
          <w:lang w:val="en-US"/>
        </w:rPr>
        <w:t>indicating whether a contention is detected or not</w:t>
      </w:r>
      <w:r w:rsidR="00D818FE">
        <w:rPr>
          <w:lang w:val="en-US"/>
        </w:rPr>
        <w:t>)</w:t>
      </w:r>
      <w:r w:rsidR="00DF3A72">
        <w:rPr>
          <w:lang w:val="en-US"/>
        </w:rPr>
        <w:t>.</w:t>
      </w:r>
      <w:r w:rsidR="00D86FD1">
        <w:rPr>
          <w:lang w:val="en-US"/>
        </w:rPr>
        <w:t xml:space="preserve"> </w:t>
      </w:r>
      <w:r w:rsidR="005E0E30" w:rsidRPr="005E0E30">
        <w:rPr>
          <w:lang w:val="en-US"/>
        </w:rPr>
        <w:t>Not</w:t>
      </w:r>
      <w:r w:rsidR="00132745">
        <w:rPr>
          <w:lang w:val="en-US"/>
        </w:rPr>
        <w:t xml:space="preserve">e </w:t>
      </w:r>
      <w:r w:rsidR="005E0E30" w:rsidRPr="005E0E30">
        <w:rPr>
          <w:lang w:val="en-US"/>
        </w:rPr>
        <w:t>that the field “</w:t>
      </w:r>
      <w:proofErr w:type="spellStart"/>
      <w:r w:rsidR="005E0E30" w:rsidRPr="005E0E30">
        <w:rPr>
          <w:lang w:val="en-US"/>
        </w:rPr>
        <w:t>numberOfPreamblesSent</w:t>
      </w:r>
      <w:proofErr w:type="spellEnd"/>
      <w:r w:rsidR="005E0E30" w:rsidRPr="005E0E30">
        <w:rPr>
          <w:lang w:val="en-US"/>
        </w:rPr>
        <w:t>” included in the RACH report includes both retransmissions with power ramping (e.g. due to non-received RAR) and retransmissions due to non-successful contention resolution.</w:t>
      </w:r>
    </w:p>
    <w:p w14:paraId="71A19EB9" w14:textId="711735D3" w:rsidR="006B6DD2" w:rsidRPr="00E102FB" w:rsidRDefault="006B6DD2" w:rsidP="009863E7">
      <w:pPr>
        <w:pStyle w:val="Observation"/>
        <w:overflowPunct/>
        <w:autoSpaceDE/>
        <w:autoSpaceDN/>
        <w:adjustRightInd/>
        <w:spacing w:after="160" w:line="257" w:lineRule="auto"/>
        <w:ind w:left="1491" w:hanging="1491"/>
        <w:jc w:val="left"/>
        <w:textAlignment w:val="auto"/>
        <w:rPr>
          <w:lang w:val="en-US"/>
        </w:rPr>
      </w:pPr>
      <w:r w:rsidRPr="00E102FB">
        <w:rPr>
          <w:lang w:val="en-US"/>
        </w:rPr>
        <w:t xml:space="preserve">The field </w:t>
      </w:r>
      <w:proofErr w:type="spellStart"/>
      <w:r w:rsidRPr="009863E7">
        <w:rPr>
          <w:i/>
          <w:lang w:val="en-US"/>
        </w:rPr>
        <w:t>numberOfPreamblesSent</w:t>
      </w:r>
      <w:proofErr w:type="spellEnd"/>
      <w:r w:rsidRPr="00E102FB">
        <w:rPr>
          <w:lang w:val="en-US"/>
        </w:rPr>
        <w:t xml:space="preserve"> </w:t>
      </w:r>
      <w:r w:rsidR="004F6833">
        <w:rPr>
          <w:lang w:val="en-US"/>
        </w:rPr>
        <w:t>counts</w:t>
      </w:r>
      <w:r w:rsidRPr="00E102FB">
        <w:rPr>
          <w:lang w:val="en-US"/>
        </w:rPr>
        <w:t xml:space="preserve"> both</w:t>
      </w:r>
      <w:r w:rsidR="004F6833">
        <w:rPr>
          <w:lang w:val="en-US"/>
        </w:rPr>
        <w:t xml:space="preserve"> RACH</w:t>
      </w:r>
      <w:r w:rsidRPr="00E102FB">
        <w:rPr>
          <w:lang w:val="en-US"/>
        </w:rPr>
        <w:t xml:space="preserve"> retransmissions with power ramping (e.g. due to non-received RAR) and retransmissions due to </w:t>
      </w:r>
      <w:r w:rsidR="00C86D11">
        <w:rPr>
          <w:lang w:val="en-US"/>
        </w:rPr>
        <w:t>detection of contention</w:t>
      </w:r>
      <w:r w:rsidRPr="00E102FB">
        <w:rPr>
          <w:lang w:val="en-US"/>
        </w:rPr>
        <w:t>.</w:t>
      </w:r>
    </w:p>
    <w:p w14:paraId="276E48BC" w14:textId="77777777" w:rsidR="006B6DD2" w:rsidRDefault="006B6DD2" w:rsidP="00791A5C">
      <w:pPr>
        <w:rPr>
          <w:lang w:val="en-US"/>
        </w:rPr>
      </w:pPr>
    </w:p>
    <w:p w14:paraId="12800602" w14:textId="7B655143" w:rsidR="00724F72" w:rsidRDefault="00DF3A72" w:rsidP="00791A5C">
      <w:pPr>
        <w:rPr>
          <w:lang w:val="en-US"/>
        </w:rPr>
      </w:pPr>
      <w:r>
        <w:rPr>
          <w:lang w:val="en-US"/>
        </w:rPr>
        <w:lastRenderedPageBreak/>
        <w:t>However, c</w:t>
      </w:r>
      <w:r w:rsidR="00724F72">
        <w:rPr>
          <w:lang w:val="en-US"/>
        </w:rPr>
        <w:t xml:space="preserve">onsidering the </w:t>
      </w:r>
      <w:r>
        <w:rPr>
          <w:lang w:val="en-US"/>
        </w:rPr>
        <w:t>above-mentioned</w:t>
      </w:r>
      <w:r w:rsidR="00724F72">
        <w:rPr>
          <w:lang w:val="en-US"/>
        </w:rPr>
        <w:t xml:space="preserve"> issues</w:t>
      </w:r>
      <w:r w:rsidR="009F4232">
        <w:rPr>
          <w:lang w:val="en-US"/>
        </w:rPr>
        <w:t xml:space="preserve"> in RACH failure</w:t>
      </w:r>
      <w:r w:rsidR="00724F72">
        <w:rPr>
          <w:lang w:val="en-US"/>
        </w:rPr>
        <w:t xml:space="preserve">, the </w:t>
      </w:r>
      <w:r w:rsidR="00A33432">
        <w:rPr>
          <w:lang w:val="en-US"/>
        </w:rPr>
        <w:t xml:space="preserve">RACH attempts at every step may have a direct impact on the </w:t>
      </w:r>
      <w:r w:rsidR="00F609D0">
        <w:rPr>
          <w:lang w:val="en-US"/>
        </w:rPr>
        <w:t>RACH performance</w:t>
      </w:r>
      <w:r w:rsidR="009F4232">
        <w:rPr>
          <w:lang w:val="en-US"/>
        </w:rPr>
        <w:t xml:space="preserve"> and hence reporting </w:t>
      </w:r>
      <w:r w:rsidR="00143ADE">
        <w:rPr>
          <w:lang w:val="en-US"/>
        </w:rPr>
        <w:t xml:space="preserve">the </w:t>
      </w:r>
      <w:r w:rsidR="00774EB4">
        <w:rPr>
          <w:lang w:val="en-US"/>
        </w:rPr>
        <w:t xml:space="preserve">details of the beam selection in each attempt </w:t>
      </w:r>
      <w:r w:rsidR="00B67F4B">
        <w:rPr>
          <w:lang w:val="en-US"/>
        </w:rPr>
        <w:t>would help the operators to identify the ro</w:t>
      </w:r>
      <w:r w:rsidR="00961A30">
        <w:rPr>
          <w:lang w:val="en-US"/>
        </w:rPr>
        <w:t>o</w:t>
      </w:r>
      <w:r w:rsidR="00B67F4B">
        <w:rPr>
          <w:lang w:val="en-US"/>
        </w:rPr>
        <w:t>t causes of RACH failure</w:t>
      </w:r>
      <w:r w:rsidR="003A40E6">
        <w:rPr>
          <w:lang w:val="en-US"/>
        </w:rPr>
        <w:t xml:space="preserve"> and possibly improve the RACH </w:t>
      </w:r>
      <w:r w:rsidR="007D6086">
        <w:rPr>
          <w:lang w:val="en-US"/>
        </w:rPr>
        <w:t>performance</w:t>
      </w:r>
      <w:r w:rsidR="003A40E6">
        <w:rPr>
          <w:lang w:val="en-US"/>
        </w:rPr>
        <w:t xml:space="preserve"> vi</w:t>
      </w:r>
      <w:r w:rsidR="007779DF">
        <w:rPr>
          <w:lang w:val="en-US"/>
        </w:rPr>
        <w:t>a optimization of cell quality derivation parameters</w:t>
      </w:r>
      <w:r w:rsidR="00961A30">
        <w:rPr>
          <w:lang w:val="en-US"/>
        </w:rPr>
        <w:t xml:space="preserve"> (</w:t>
      </w:r>
      <w:r w:rsidR="00EF57E2">
        <w:rPr>
          <w:lang w:val="en-US"/>
        </w:rPr>
        <w:t>e.g., beam suitability threshold</w:t>
      </w:r>
      <w:r w:rsidR="00961A30">
        <w:rPr>
          <w:lang w:val="en-US"/>
        </w:rPr>
        <w:t>)</w:t>
      </w:r>
      <w:r w:rsidR="0008512E">
        <w:rPr>
          <w:lang w:val="en-US"/>
        </w:rPr>
        <w:t xml:space="preserve">, initial </w:t>
      </w:r>
      <w:r w:rsidR="000B5513">
        <w:rPr>
          <w:lang w:val="en-US"/>
        </w:rPr>
        <w:t xml:space="preserve">transmission </w:t>
      </w:r>
      <w:r w:rsidR="0008512E">
        <w:rPr>
          <w:lang w:val="en-US"/>
        </w:rPr>
        <w:t>power, and etc.</w:t>
      </w:r>
      <w:r w:rsidR="003A40E6">
        <w:rPr>
          <w:lang w:val="en-US"/>
        </w:rPr>
        <w:t xml:space="preserve"> </w:t>
      </w:r>
      <w:r w:rsidR="00B67F4B">
        <w:rPr>
          <w:lang w:val="en-US"/>
        </w:rPr>
        <w:t xml:space="preserve"> </w:t>
      </w:r>
    </w:p>
    <w:p w14:paraId="258C2C21" w14:textId="2DA3AF51" w:rsidR="00955EAE" w:rsidRDefault="00791A5C" w:rsidP="00791A5C">
      <w:r>
        <w:rPr>
          <w:lang w:val="en-US"/>
        </w:rPr>
        <w:t xml:space="preserve">The detail of </w:t>
      </w:r>
      <w:r w:rsidR="006C20BD">
        <w:rPr>
          <w:lang w:val="en-US"/>
        </w:rPr>
        <w:t xml:space="preserve">our proposal for </w:t>
      </w:r>
      <w:r>
        <w:rPr>
          <w:lang w:val="en-US"/>
        </w:rPr>
        <w:t>RAC</w:t>
      </w:r>
      <w:r w:rsidR="00D36844">
        <w:rPr>
          <w:lang w:val="en-US"/>
        </w:rPr>
        <w:t>H</w:t>
      </w:r>
      <w:r>
        <w:rPr>
          <w:lang w:val="en-US"/>
        </w:rPr>
        <w:t xml:space="preserve"> </w:t>
      </w:r>
      <w:r w:rsidR="006C20BD">
        <w:rPr>
          <w:lang w:val="en-US"/>
        </w:rPr>
        <w:t xml:space="preserve">report as part of RACH optimization </w:t>
      </w:r>
      <w:r>
        <w:rPr>
          <w:lang w:val="en-US"/>
        </w:rPr>
        <w:t>is extensively discussed in a separate p</w:t>
      </w:r>
      <w:r w:rsidRPr="00125BCA">
        <w:rPr>
          <w:lang w:val="en-US"/>
        </w:rPr>
        <w:t>aper [</w:t>
      </w:r>
      <w:r w:rsidR="00E00A42" w:rsidRPr="00125BCA">
        <w:rPr>
          <w:lang w:val="en-US"/>
        </w:rPr>
        <w:t>4</w:t>
      </w:r>
      <w:r w:rsidRPr="00125BCA">
        <w:rPr>
          <w:lang w:val="en-US"/>
        </w:rPr>
        <w:t>]</w:t>
      </w:r>
      <w:r w:rsidR="009B061B" w:rsidRPr="00125BCA">
        <w:rPr>
          <w:lang w:val="en-US"/>
        </w:rPr>
        <w:t>.</w:t>
      </w:r>
      <w:r w:rsidR="0075559C" w:rsidRPr="00125BCA">
        <w:rPr>
          <w:lang w:val="en-US"/>
        </w:rPr>
        <w:t xml:space="preserve"> With</w:t>
      </w:r>
      <w:r w:rsidR="0075559C">
        <w:rPr>
          <w:lang w:val="en-US"/>
        </w:rPr>
        <w:t xml:space="preserve"> the same reasoning</w:t>
      </w:r>
      <w:r w:rsidR="00E00A42">
        <w:rPr>
          <w:lang w:val="en-US"/>
        </w:rPr>
        <w:t>,</w:t>
      </w:r>
      <w:r w:rsidR="00EF57E2">
        <w:rPr>
          <w:lang w:val="en-US"/>
        </w:rPr>
        <w:t xml:space="preserve"> </w:t>
      </w:r>
      <w:r w:rsidR="00E00A42">
        <w:rPr>
          <w:lang w:val="en-US"/>
        </w:rPr>
        <w:t>here</w:t>
      </w:r>
      <w:r w:rsidR="004D5A76">
        <w:rPr>
          <w:lang w:val="en-US"/>
        </w:rPr>
        <w:t xml:space="preserve"> we propose to study the</w:t>
      </w:r>
      <w:r w:rsidR="009B061B">
        <w:rPr>
          <w:lang w:val="en-US"/>
        </w:rPr>
        <w:t xml:space="preserve"> </w:t>
      </w:r>
      <w:r w:rsidR="000B5513">
        <w:rPr>
          <w:lang w:val="en-US"/>
        </w:rPr>
        <w:t>beam selection</w:t>
      </w:r>
      <w:r w:rsidR="00955EAE">
        <w:rPr>
          <w:lang w:val="en-US"/>
        </w:rPr>
        <w:t xml:space="preserve"> history in RACH procedure</w:t>
      </w:r>
      <w:r w:rsidR="003E6DE7">
        <w:rPr>
          <w:lang w:val="en-US"/>
        </w:rPr>
        <w:t xml:space="preserve"> and possibly include the same </w:t>
      </w:r>
      <w:r w:rsidR="004D51B1">
        <w:rPr>
          <w:lang w:val="en-US"/>
        </w:rPr>
        <w:t>information</w:t>
      </w:r>
      <w:r w:rsidR="003E6DE7">
        <w:rPr>
          <w:lang w:val="en-US"/>
        </w:rPr>
        <w:t xml:space="preserve"> as RACH report in </w:t>
      </w:r>
      <w:r w:rsidR="004D51B1">
        <w:rPr>
          <w:lang w:val="en-US"/>
        </w:rPr>
        <w:t xml:space="preserve">the </w:t>
      </w:r>
      <w:proofErr w:type="spellStart"/>
      <w:r w:rsidR="004D51B1" w:rsidRPr="006C20BD">
        <w:rPr>
          <w:i/>
        </w:rPr>
        <w:t>ConnEstFailReport</w:t>
      </w:r>
      <w:proofErr w:type="spellEnd"/>
      <w:r w:rsidR="004D51B1">
        <w:t xml:space="preserve"> message.</w:t>
      </w:r>
    </w:p>
    <w:p w14:paraId="7B898E77" w14:textId="77777777" w:rsidR="00125BCA" w:rsidRDefault="00125BCA" w:rsidP="00791A5C">
      <w:pPr>
        <w:rPr>
          <w:lang w:val="en-US"/>
        </w:rPr>
      </w:pPr>
    </w:p>
    <w:p w14:paraId="7E6D0EDE" w14:textId="60B5950B" w:rsidR="00955EAE" w:rsidRDefault="002A7E5E" w:rsidP="001741C3">
      <w:pPr>
        <w:pStyle w:val="Proposal"/>
        <w:tabs>
          <w:tab w:val="clear" w:pos="2297"/>
        </w:tabs>
        <w:ind w:left="1302"/>
      </w:pPr>
      <w:r>
        <w:t xml:space="preserve">RAN2 </w:t>
      </w:r>
      <w:r w:rsidR="00A60F98">
        <w:t xml:space="preserve">investigate </w:t>
      </w:r>
      <w:r>
        <w:t>consider</w:t>
      </w:r>
      <w:r w:rsidR="00A60F98">
        <w:t>ing</w:t>
      </w:r>
      <w:r>
        <w:t xml:space="preserve"> </w:t>
      </w:r>
      <w:r w:rsidR="009C7D80">
        <w:t xml:space="preserve">the </w:t>
      </w:r>
      <w:r>
        <w:t xml:space="preserve">same content as RACH report content in NR in </w:t>
      </w:r>
      <w:proofErr w:type="spellStart"/>
      <w:r w:rsidRPr="00AB4ADA">
        <w:rPr>
          <w:rFonts w:cs="Arial"/>
          <w:i/>
          <w:lang w:val="en-US" w:eastAsia="en-US"/>
        </w:rPr>
        <w:t>ConEstFailReport</w:t>
      </w:r>
      <w:proofErr w:type="spellEnd"/>
      <w:r w:rsidRPr="007E06CC">
        <w:rPr>
          <w:rFonts w:cs="Arial"/>
          <w:lang w:val="en-US" w:eastAsia="en-US"/>
        </w:rPr>
        <w:t xml:space="preserve"> as part of accessibility measurement</w:t>
      </w:r>
      <w:r>
        <w:t>.</w:t>
      </w:r>
    </w:p>
    <w:p w14:paraId="3C9D6D0B" w14:textId="677D1E0B" w:rsidR="00955EAE" w:rsidRPr="00955EAE" w:rsidRDefault="00955EAE" w:rsidP="00791A5C"/>
    <w:p w14:paraId="2BE3A187" w14:textId="4631AB26" w:rsidR="008C4B1A" w:rsidRDefault="00955EAE" w:rsidP="008C4B1A">
      <w:pPr>
        <w:pStyle w:val="Heading2"/>
        <w:rPr>
          <w:lang w:val="en-US"/>
        </w:rPr>
      </w:pPr>
      <w:r w:rsidRPr="008C4B1A">
        <w:rPr>
          <w:lang w:val="en-US"/>
        </w:rPr>
        <w:t xml:space="preserve"> </w:t>
      </w:r>
      <w:r w:rsidR="002248CC">
        <w:rPr>
          <w:lang w:val="en-US"/>
        </w:rPr>
        <w:t xml:space="preserve">On the ongoing discussions </w:t>
      </w:r>
      <w:r w:rsidR="005F59F8">
        <w:rPr>
          <w:lang w:val="en-US"/>
        </w:rPr>
        <w:t>i</w:t>
      </w:r>
      <w:r w:rsidR="002248CC">
        <w:rPr>
          <w:lang w:val="en-US"/>
        </w:rPr>
        <w:t>n RAN3</w:t>
      </w:r>
    </w:p>
    <w:p w14:paraId="5E886D38" w14:textId="28EA4D8F" w:rsidR="002248CC" w:rsidRDefault="002248CC" w:rsidP="002248CC">
      <w:pPr>
        <w:rPr>
          <w:lang w:val="en-US"/>
        </w:rPr>
      </w:pPr>
      <w:r>
        <w:rPr>
          <w:lang w:val="en-US"/>
        </w:rPr>
        <w:t xml:space="preserve">Apart from the potential enhancement on the content of the </w:t>
      </w:r>
      <w:proofErr w:type="spellStart"/>
      <w:r w:rsidR="00C219EA">
        <w:rPr>
          <w:i/>
          <w:lang w:val="en-US"/>
        </w:rPr>
        <w:t>C</w:t>
      </w:r>
      <w:r w:rsidRPr="002248CC">
        <w:rPr>
          <w:i/>
          <w:lang w:val="en-US"/>
        </w:rPr>
        <w:t>onnEstFailReport</w:t>
      </w:r>
      <w:proofErr w:type="spellEnd"/>
      <w:r>
        <w:rPr>
          <w:lang w:val="en-US"/>
        </w:rPr>
        <w:t xml:space="preserve"> </w:t>
      </w:r>
      <w:r w:rsidR="001D17BA">
        <w:rPr>
          <w:lang w:val="en-US"/>
        </w:rPr>
        <w:t xml:space="preserve">highlighted above, </w:t>
      </w:r>
      <w:r w:rsidR="004009EC">
        <w:rPr>
          <w:lang w:val="en-US"/>
        </w:rPr>
        <w:t>d</w:t>
      </w:r>
      <w:r w:rsidR="0097166A">
        <w:rPr>
          <w:lang w:val="en-US"/>
        </w:rPr>
        <w:t>i</w:t>
      </w:r>
      <w:r w:rsidR="004009EC">
        <w:rPr>
          <w:lang w:val="en-US"/>
        </w:rPr>
        <w:t>scussions on the MRO and RACH optimizations is ongoing in RAN</w:t>
      </w:r>
      <w:r w:rsidR="00BC7AD4">
        <w:rPr>
          <w:lang w:val="en-US"/>
        </w:rPr>
        <w:t>3</w:t>
      </w:r>
      <w:r w:rsidR="0097166A">
        <w:rPr>
          <w:lang w:val="en-US"/>
        </w:rPr>
        <w:t xml:space="preserve"> WG. </w:t>
      </w:r>
      <w:r w:rsidR="00CE4844">
        <w:rPr>
          <w:lang w:val="en-US"/>
        </w:rPr>
        <w:t xml:space="preserve">Considering the similarities between </w:t>
      </w:r>
      <w:proofErr w:type="spellStart"/>
      <w:r w:rsidR="00CE4844" w:rsidRPr="00C219EA">
        <w:rPr>
          <w:i/>
          <w:lang w:val="en-US"/>
        </w:rPr>
        <w:t>ConnEstFailReport</w:t>
      </w:r>
      <w:proofErr w:type="spellEnd"/>
      <w:r w:rsidR="00CE4844">
        <w:rPr>
          <w:lang w:val="en-US"/>
        </w:rPr>
        <w:t xml:space="preserve"> and RLF and RACH report</w:t>
      </w:r>
      <w:r w:rsidR="005B5091">
        <w:rPr>
          <w:lang w:val="en-US"/>
        </w:rPr>
        <w:t>,</w:t>
      </w:r>
      <w:r w:rsidR="00CE4844">
        <w:rPr>
          <w:lang w:val="en-US"/>
        </w:rPr>
        <w:t xml:space="preserve"> </w:t>
      </w:r>
      <w:r w:rsidR="005B5091">
        <w:rPr>
          <w:lang w:val="en-US"/>
        </w:rPr>
        <w:t>h</w:t>
      </w:r>
      <w:r w:rsidR="0097166A">
        <w:rPr>
          <w:lang w:val="en-US"/>
        </w:rPr>
        <w:t xml:space="preserve">ence the content of the </w:t>
      </w:r>
      <w:r w:rsidR="0036773A">
        <w:rPr>
          <w:lang w:val="en-US"/>
        </w:rPr>
        <w:t xml:space="preserve">RLF report </w:t>
      </w:r>
      <w:r w:rsidR="00C47B66">
        <w:rPr>
          <w:lang w:val="en-US"/>
        </w:rPr>
        <w:t xml:space="preserve">(as part of MRO) </w:t>
      </w:r>
      <w:r w:rsidR="0036773A">
        <w:rPr>
          <w:lang w:val="en-US"/>
        </w:rPr>
        <w:t>and</w:t>
      </w:r>
      <w:r w:rsidR="00C47B66">
        <w:rPr>
          <w:lang w:val="en-US"/>
        </w:rPr>
        <w:t xml:space="preserve"> RACH report (as part of RACH optimization)</w:t>
      </w:r>
      <w:r w:rsidR="005B5091">
        <w:rPr>
          <w:lang w:val="en-US"/>
        </w:rPr>
        <w:t xml:space="preserve">, the discussion on the content of </w:t>
      </w:r>
      <w:proofErr w:type="spellStart"/>
      <w:r w:rsidR="005B5091" w:rsidRPr="00C219EA">
        <w:rPr>
          <w:i/>
          <w:lang w:val="en-US"/>
        </w:rPr>
        <w:t>ConnEstFailReport</w:t>
      </w:r>
      <w:proofErr w:type="spellEnd"/>
      <w:r w:rsidR="005B5091">
        <w:rPr>
          <w:lang w:val="en-US"/>
        </w:rPr>
        <w:t xml:space="preserve"> as part of accessibility measurement can be</w:t>
      </w:r>
      <w:r w:rsidR="00835B0F">
        <w:rPr>
          <w:lang w:val="en-US"/>
        </w:rPr>
        <w:t xml:space="preserve"> harmonized with the outcome of the RAN3 W</w:t>
      </w:r>
      <w:r w:rsidR="009F29B0">
        <w:rPr>
          <w:lang w:val="en-US"/>
        </w:rPr>
        <w:t xml:space="preserve">G discussions on the MRO and RACH optimization.  </w:t>
      </w:r>
      <w:r w:rsidR="0036773A">
        <w:rPr>
          <w:lang w:val="en-US"/>
        </w:rPr>
        <w:t xml:space="preserve"> </w:t>
      </w:r>
    </w:p>
    <w:p w14:paraId="3FAE3B05" w14:textId="77777777" w:rsidR="00183130" w:rsidRDefault="00183130" w:rsidP="002248CC">
      <w:pPr>
        <w:rPr>
          <w:lang w:val="en-US"/>
        </w:rPr>
      </w:pPr>
    </w:p>
    <w:p w14:paraId="37E87C59" w14:textId="1CB777AC" w:rsidR="00511E61" w:rsidRPr="00183130" w:rsidRDefault="00A046B9" w:rsidP="00791A5C">
      <w:pPr>
        <w:pStyle w:val="Proposal"/>
        <w:tabs>
          <w:tab w:val="clear" w:pos="2297"/>
        </w:tabs>
        <w:ind w:left="1302"/>
        <w:rPr>
          <w:rFonts w:ascii="Calibri" w:hAnsi="Calibri"/>
          <w:lang w:eastAsia="sv-SE"/>
        </w:rPr>
      </w:pPr>
      <w:r>
        <w:t>Add an FFS to harmonize the accessibility report</w:t>
      </w:r>
      <w:r w:rsidR="002C69EF">
        <w:t xml:space="preserve"> with the content of the RLF report and RACH report </w:t>
      </w:r>
      <w:r>
        <w:t>once the RAN3 has discussed the enhancements of RLF and RACH reports for NR.</w:t>
      </w:r>
    </w:p>
    <w:p w14:paraId="666F94F0" w14:textId="77777777" w:rsidR="00C01F33" w:rsidRPr="00CE0424" w:rsidRDefault="00C01F33" w:rsidP="00CE0424">
      <w:pPr>
        <w:pStyle w:val="Heading1"/>
      </w:pPr>
      <w:r w:rsidRPr="00CE0424">
        <w:t>Conclusion</w:t>
      </w:r>
    </w:p>
    <w:p w14:paraId="606D5753" w14:textId="16892BAB" w:rsidR="00892883" w:rsidRDefault="008E065E" w:rsidP="00DD510F">
      <w:pPr>
        <w:pStyle w:val="BodyText"/>
        <w:tabs>
          <w:tab w:val="left" w:pos="426"/>
          <w:tab w:val="left" w:pos="1701"/>
        </w:tabs>
        <w:ind w:left="1701" w:hanging="1701"/>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596E83">
        <w:t>2</w:t>
      </w:r>
      <w:r w:rsidRPr="00CE0424">
        <w:rPr>
          <w:highlight w:val="cyan"/>
        </w:rPr>
        <w:fldChar w:fldCharType="end"/>
      </w:r>
      <w:r w:rsidRPr="00CE0424">
        <w:t xml:space="preserve"> we </w:t>
      </w:r>
      <w:r>
        <w:t>made the following observations</w:t>
      </w:r>
      <w:r w:rsidRPr="00CE0424">
        <w:t>:</w:t>
      </w:r>
    </w:p>
    <w:p w14:paraId="275CF1A0" w14:textId="77777777" w:rsidR="00E00A42" w:rsidRPr="00E00A42" w:rsidRDefault="00E00A42" w:rsidP="00DD510F">
      <w:pPr>
        <w:pStyle w:val="BodyText"/>
        <w:tabs>
          <w:tab w:val="left" w:pos="426"/>
          <w:tab w:val="left" w:pos="1701"/>
        </w:tabs>
        <w:ind w:left="1701" w:hanging="1701"/>
        <w:rPr>
          <w:lang w:val="en-US"/>
        </w:rPr>
      </w:pPr>
    </w:p>
    <w:p w14:paraId="53DA7B7E" w14:textId="389819AD" w:rsidR="003161AA" w:rsidRPr="00147FB8" w:rsidRDefault="00E00A42" w:rsidP="00147FB8">
      <w:pPr>
        <w:pStyle w:val="Observation"/>
        <w:numPr>
          <w:ilvl w:val="0"/>
          <w:numId w:val="41"/>
        </w:numPr>
        <w:ind w:left="1708" w:hanging="1708"/>
        <w:rPr>
          <w:lang w:val="en-US"/>
        </w:rPr>
      </w:pPr>
      <w:r w:rsidRPr="00147FB8">
        <w:rPr>
          <w:lang w:val="en-US"/>
        </w:rPr>
        <w:t>The SSB reference signal is used by UE to perform establishment procedure in NR</w:t>
      </w:r>
      <w:r w:rsidR="00584B3E" w:rsidRPr="00147FB8">
        <w:rPr>
          <w:lang w:val="en-US"/>
        </w:rPr>
        <w:t xml:space="preserve"> in IDLE and INACTIVE modes</w:t>
      </w:r>
      <w:r w:rsidRPr="00147FB8">
        <w:rPr>
          <w:lang w:val="en-US"/>
        </w:rPr>
        <w:t>.</w:t>
      </w:r>
    </w:p>
    <w:p w14:paraId="54B4FDEC" w14:textId="69E98248" w:rsidR="003161AA" w:rsidRPr="008E5FE6" w:rsidRDefault="008E5FE6" w:rsidP="008E5FE6">
      <w:pPr>
        <w:pStyle w:val="Observation"/>
        <w:ind w:left="1701" w:hanging="1701"/>
        <w:rPr>
          <w:lang w:val="en-US"/>
        </w:rPr>
      </w:pPr>
      <w:r w:rsidRPr="008E5FE6">
        <w:rPr>
          <w:lang w:val="en-US"/>
        </w:rPr>
        <w:t>In NR, the UE can be configured to either consider a single strongest beam as the cell level representation or perform averaging of the top ‘X’ beams with measurement quality above a certain threshold ‘T’.</w:t>
      </w:r>
    </w:p>
    <w:p w14:paraId="3A0B30E4" w14:textId="60B4007B" w:rsidR="00892883" w:rsidRPr="00C61AFC" w:rsidRDefault="008E5FE6" w:rsidP="008E5FE6">
      <w:pPr>
        <w:pStyle w:val="Observation"/>
        <w:ind w:left="1701" w:hanging="1701"/>
      </w:pPr>
      <w:r>
        <w:rPr>
          <w:lang w:val="en-US"/>
        </w:rPr>
        <w:t>Cell quality derivation parameters can affect the establishment procedure at cell selection and RACH procedure.</w:t>
      </w:r>
    </w:p>
    <w:p w14:paraId="74834752" w14:textId="7AF3FDFB" w:rsidR="00C61AFC" w:rsidRPr="00C61AFC" w:rsidRDefault="00C61AFC" w:rsidP="00C61AFC">
      <w:pPr>
        <w:pStyle w:val="Observation"/>
        <w:ind w:left="1701" w:hanging="1701"/>
        <w:rPr>
          <w:lang w:val="en-US"/>
        </w:rPr>
      </w:pPr>
      <w:r w:rsidRPr="00E102FB">
        <w:rPr>
          <w:lang w:val="en-US"/>
        </w:rPr>
        <w:t xml:space="preserve">The field </w:t>
      </w:r>
      <w:proofErr w:type="spellStart"/>
      <w:r w:rsidRPr="009863E7">
        <w:rPr>
          <w:i/>
          <w:lang w:val="en-US"/>
        </w:rPr>
        <w:t>numberOfPreamblesSent</w:t>
      </w:r>
      <w:proofErr w:type="spellEnd"/>
      <w:r w:rsidRPr="00E102FB">
        <w:rPr>
          <w:lang w:val="en-US"/>
        </w:rPr>
        <w:t xml:space="preserve"> </w:t>
      </w:r>
      <w:r w:rsidR="004F6833">
        <w:rPr>
          <w:lang w:val="en-US"/>
        </w:rPr>
        <w:t>counts</w:t>
      </w:r>
      <w:r w:rsidRPr="00E102FB">
        <w:rPr>
          <w:lang w:val="en-US"/>
        </w:rPr>
        <w:t xml:space="preserve"> both </w:t>
      </w:r>
      <w:r w:rsidR="005D3BDD">
        <w:rPr>
          <w:lang w:val="en-US"/>
        </w:rPr>
        <w:t>R</w:t>
      </w:r>
      <w:r w:rsidR="004F6833">
        <w:rPr>
          <w:lang w:val="en-US"/>
        </w:rPr>
        <w:t xml:space="preserve">ACH </w:t>
      </w:r>
      <w:r w:rsidRPr="00E102FB">
        <w:rPr>
          <w:lang w:val="en-US"/>
        </w:rPr>
        <w:t xml:space="preserve">retransmissions with power ramping (e.g. due to non-received RAR) and retransmissions due to </w:t>
      </w:r>
      <w:r>
        <w:rPr>
          <w:lang w:val="en-US"/>
        </w:rPr>
        <w:t>detection of contention</w:t>
      </w:r>
      <w:r w:rsidRPr="00E102FB">
        <w:rPr>
          <w:lang w:val="en-US"/>
        </w:rPr>
        <w:t>.</w:t>
      </w:r>
    </w:p>
    <w:p w14:paraId="0352CF37" w14:textId="05AA2218" w:rsidR="00892883" w:rsidRPr="00D77381" w:rsidRDefault="008E065E" w:rsidP="00892883">
      <w:pPr>
        <w:pStyle w:val="BodyText"/>
        <w:tabs>
          <w:tab w:val="left" w:pos="426"/>
          <w:tab w:val="left" w:pos="1701"/>
        </w:tabs>
        <w:ind w:left="1701" w:hanging="1701"/>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596E83">
        <w:t>2</w:t>
      </w:r>
      <w:r w:rsidRPr="00CE0424">
        <w:rPr>
          <w:highlight w:val="cyan"/>
        </w:rPr>
        <w:fldChar w:fldCharType="end"/>
      </w:r>
      <w:r w:rsidRPr="00CE0424">
        <w:t xml:space="preserve"> we propose the following:</w:t>
      </w:r>
    </w:p>
    <w:p w14:paraId="2448DD63" w14:textId="77777777" w:rsidR="00C06A68" w:rsidRPr="00C06A68" w:rsidRDefault="00C06A68" w:rsidP="00C06A68">
      <w:pPr>
        <w:pStyle w:val="Proposal"/>
        <w:numPr>
          <w:ilvl w:val="0"/>
          <w:numId w:val="29"/>
        </w:numPr>
        <w:overflowPunct/>
        <w:autoSpaceDE/>
        <w:autoSpaceDN/>
        <w:adjustRightInd/>
        <w:spacing w:after="160" w:line="256" w:lineRule="auto"/>
        <w:jc w:val="left"/>
        <w:textAlignment w:val="auto"/>
        <w:rPr>
          <w:lang w:val="en-US"/>
        </w:rPr>
      </w:pPr>
      <w:r w:rsidRPr="00C06A68">
        <w:rPr>
          <w:rFonts w:cs="Arial"/>
          <w:lang w:val="en-US" w:eastAsia="en-US"/>
        </w:rPr>
        <w:t>Accessibility measurements are logged upon the expiry of timer T300.</w:t>
      </w:r>
    </w:p>
    <w:p w14:paraId="5B1F275D" w14:textId="77777777" w:rsidR="00C06A68" w:rsidRPr="00C06A68" w:rsidRDefault="00C06A68" w:rsidP="00C06A68">
      <w:pPr>
        <w:pStyle w:val="Proposal"/>
        <w:numPr>
          <w:ilvl w:val="0"/>
          <w:numId w:val="29"/>
        </w:numPr>
        <w:overflowPunct/>
        <w:autoSpaceDE/>
        <w:autoSpaceDN/>
        <w:adjustRightInd/>
        <w:spacing w:after="160" w:line="256" w:lineRule="auto"/>
        <w:jc w:val="left"/>
        <w:textAlignment w:val="auto"/>
        <w:rPr>
          <w:lang w:val="en-US"/>
        </w:rPr>
      </w:pPr>
      <w:r w:rsidRPr="00C06A68">
        <w:rPr>
          <w:rFonts w:cs="Arial"/>
          <w:lang w:val="en-US" w:eastAsia="en-US"/>
        </w:rPr>
        <w:t>Accessibility measurements are logged upon the expiry of timer T319.</w:t>
      </w:r>
    </w:p>
    <w:p w14:paraId="2F95AA31" w14:textId="77777777" w:rsidR="00C06A68" w:rsidRPr="00C06A68" w:rsidRDefault="00C06A68" w:rsidP="00C06A68">
      <w:pPr>
        <w:pStyle w:val="Proposal"/>
        <w:numPr>
          <w:ilvl w:val="0"/>
          <w:numId w:val="29"/>
        </w:numPr>
        <w:overflowPunct/>
        <w:autoSpaceDE/>
        <w:autoSpaceDN/>
        <w:adjustRightInd/>
        <w:spacing w:after="160" w:line="256" w:lineRule="auto"/>
        <w:jc w:val="left"/>
        <w:textAlignment w:val="auto"/>
        <w:rPr>
          <w:lang w:val="en-US"/>
        </w:rPr>
      </w:pPr>
      <w:r w:rsidRPr="00C06A68">
        <w:rPr>
          <w:rFonts w:cs="Arial"/>
          <w:lang w:val="en-US" w:eastAsia="en-US"/>
        </w:rPr>
        <w:t>Discuss other uses cases leading to connection resume/setup failure (cell reselection while timer T319/T300 is running, indication from lower layers of integrity protection failure while timer T319 is running, etc.).</w:t>
      </w:r>
    </w:p>
    <w:p w14:paraId="5C24B798" w14:textId="77777777" w:rsidR="00654355" w:rsidRPr="00654355" w:rsidRDefault="00654355" w:rsidP="00654355">
      <w:pPr>
        <w:pStyle w:val="Proposal"/>
        <w:numPr>
          <w:ilvl w:val="0"/>
          <w:numId w:val="29"/>
        </w:numPr>
        <w:overflowPunct/>
        <w:autoSpaceDE/>
        <w:autoSpaceDN/>
        <w:adjustRightInd/>
        <w:spacing w:after="160" w:line="256" w:lineRule="auto"/>
        <w:jc w:val="left"/>
        <w:textAlignment w:val="auto"/>
        <w:rPr>
          <w:lang w:val="en-US"/>
        </w:rPr>
      </w:pPr>
      <w:r w:rsidRPr="00654355">
        <w:rPr>
          <w:rFonts w:cs="Arial"/>
          <w:lang w:eastAsia="en-US"/>
        </w:rPr>
        <w:t xml:space="preserve">For NR, at least the same information as in </w:t>
      </w:r>
      <w:proofErr w:type="spellStart"/>
      <w:r w:rsidRPr="00654355">
        <w:rPr>
          <w:rFonts w:cs="Arial"/>
          <w:i/>
          <w:lang w:eastAsia="en-US"/>
        </w:rPr>
        <w:t>ConnEstFailReport</w:t>
      </w:r>
      <w:proofErr w:type="spellEnd"/>
      <w:r w:rsidRPr="00654355">
        <w:rPr>
          <w:rFonts w:cs="Arial"/>
          <w:lang w:eastAsia="en-US"/>
        </w:rPr>
        <w:t xml:space="preserve"> of LTE </w:t>
      </w:r>
      <w:r w:rsidRPr="00654355">
        <w:rPr>
          <w:rFonts w:cs="Arial"/>
          <w:lang w:val="en-US" w:eastAsia="en-US"/>
        </w:rPr>
        <w:t>is logged upon resume or establishment failure (expiry of T300 or expiry of T319).</w:t>
      </w:r>
    </w:p>
    <w:p w14:paraId="00F26839" w14:textId="77777777" w:rsidR="00654355" w:rsidRPr="00654355" w:rsidRDefault="00654355" w:rsidP="00654355">
      <w:pPr>
        <w:pStyle w:val="Proposal"/>
        <w:numPr>
          <w:ilvl w:val="0"/>
          <w:numId w:val="29"/>
        </w:numPr>
        <w:overflowPunct/>
        <w:autoSpaceDE/>
        <w:autoSpaceDN/>
        <w:adjustRightInd/>
        <w:spacing w:after="160" w:line="256" w:lineRule="auto"/>
        <w:jc w:val="left"/>
        <w:textAlignment w:val="auto"/>
        <w:rPr>
          <w:lang w:val="en-US"/>
        </w:rPr>
      </w:pPr>
      <w:r w:rsidRPr="00654355">
        <w:rPr>
          <w:rFonts w:cs="Arial"/>
          <w:lang w:eastAsia="en-US"/>
        </w:rPr>
        <w:lastRenderedPageBreak/>
        <w:t>Discuss how the network distinguishes the failure report triggered by resume failure (expiry of T319</w:t>
      </w:r>
      <w:r w:rsidRPr="00654355">
        <w:rPr>
          <w:rFonts w:cs="Arial"/>
          <w:lang w:val="en-US" w:eastAsia="en-US"/>
        </w:rPr>
        <w:t xml:space="preserve">) </w:t>
      </w:r>
      <w:r w:rsidRPr="00654355">
        <w:rPr>
          <w:rFonts w:cs="Arial"/>
          <w:lang w:eastAsia="en-US"/>
        </w:rPr>
        <w:t>and establishment failure (expiry of T300</w:t>
      </w:r>
      <w:r w:rsidRPr="00654355">
        <w:rPr>
          <w:rFonts w:cs="Arial"/>
          <w:lang w:val="en-US" w:eastAsia="en-US"/>
        </w:rPr>
        <w:t>).</w:t>
      </w:r>
    </w:p>
    <w:p w14:paraId="6F2C4FBE" w14:textId="77777777" w:rsidR="00654355" w:rsidRPr="00654355" w:rsidRDefault="00654355" w:rsidP="00654355">
      <w:pPr>
        <w:pStyle w:val="Proposal"/>
        <w:numPr>
          <w:ilvl w:val="0"/>
          <w:numId w:val="29"/>
        </w:numPr>
        <w:overflowPunct/>
        <w:autoSpaceDE/>
        <w:autoSpaceDN/>
        <w:adjustRightInd/>
        <w:spacing w:after="160" w:line="256" w:lineRule="auto"/>
        <w:jc w:val="left"/>
        <w:textAlignment w:val="auto"/>
        <w:rPr>
          <w:lang w:val="en-US"/>
        </w:rPr>
      </w:pPr>
      <w:r w:rsidRPr="00654355">
        <w:rPr>
          <w:rFonts w:cs="Arial"/>
          <w:lang w:val="en-US" w:eastAsia="en-US"/>
        </w:rPr>
        <w:t xml:space="preserve">RAN2 discuss how to use SSB beam level measurements in </w:t>
      </w:r>
      <w:proofErr w:type="spellStart"/>
      <w:r w:rsidRPr="00654355">
        <w:rPr>
          <w:rFonts w:cs="Arial"/>
          <w:i/>
          <w:lang w:val="en-US" w:eastAsia="en-US"/>
        </w:rPr>
        <w:t>ConnEstFailReport</w:t>
      </w:r>
      <w:proofErr w:type="spellEnd"/>
      <w:r>
        <w:t>.</w:t>
      </w:r>
    </w:p>
    <w:p w14:paraId="4AA08CA0" w14:textId="3901CC3C" w:rsidR="00654355" w:rsidRPr="00A04858" w:rsidRDefault="00654355" w:rsidP="00654355">
      <w:pPr>
        <w:pStyle w:val="Proposal"/>
        <w:numPr>
          <w:ilvl w:val="0"/>
          <w:numId w:val="29"/>
        </w:numPr>
        <w:overflowPunct/>
        <w:autoSpaceDE/>
        <w:autoSpaceDN/>
        <w:adjustRightInd/>
        <w:spacing w:after="160" w:line="256" w:lineRule="auto"/>
        <w:jc w:val="left"/>
        <w:textAlignment w:val="auto"/>
        <w:rPr>
          <w:lang w:val="en-US"/>
        </w:rPr>
      </w:pPr>
      <w:r w:rsidRPr="00654355">
        <w:rPr>
          <w:rFonts w:cs="Arial"/>
          <w:lang w:eastAsia="en-US"/>
        </w:rPr>
        <w:t>Establishment / resume failure is declared if lower layers indicate random access failure while timer T300 or timer T319 is running.</w:t>
      </w:r>
    </w:p>
    <w:p w14:paraId="76E189F7" w14:textId="77777777" w:rsidR="00A04858" w:rsidRDefault="00A04858" w:rsidP="00A04858">
      <w:pPr>
        <w:pStyle w:val="Proposal"/>
        <w:numPr>
          <w:ilvl w:val="0"/>
          <w:numId w:val="29"/>
        </w:numPr>
        <w:tabs>
          <w:tab w:val="clear" w:pos="2297"/>
        </w:tabs>
      </w:pPr>
      <w:r>
        <w:t xml:space="preserve">RAN2 investigate considering the same content as RACH report content in NR in </w:t>
      </w:r>
      <w:proofErr w:type="spellStart"/>
      <w:r w:rsidRPr="00A04858">
        <w:rPr>
          <w:rFonts w:cs="Arial"/>
          <w:i/>
          <w:lang w:val="en-US" w:eastAsia="en-US"/>
        </w:rPr>
        <w:t>ConEstFailReport</w:t>
      </w:r>
      <w:proofErr w:type="spellEnd"/>
      <w:r w:rsidRPr="00A04858">
        <w:rPr>
          <w:rFonts w:cs="Arial"/>
          <w:lang w:val="en-US" w:eastAsia="en-US"/>
        </w:rPr>
        <w:t xml:space="preserve"> as part of accessibility measurement</w:t>
      </w:r>
      <w:r>
        <w:t>.</w:t>
      </w:r>
    </w:p>
    <w:p w14:paraId="4E8B3A8F" w14:textId="77777777" w:rsidR="00A04858" w:rsidRPr="00A04858" w:rsidRDefault="00A04858" w:rsidP="00A04858">
      <w:pPr>
        <w:pStyle w:val="Proposal"/>
        <w:numPr>
          <w:ilvl w:val="0"/>
          <w:numId w:val="29"/>
        </w:numPr>
        <w:tabs>
          <w:tab w:val="clear" w:pos="2297"/>
        </w:tabs>
        <w:rPr>
          <w:rFonts w:ascii="Calibri" w:hAnsi="Calibri"/>
          <w:lang w:eastAsia="sv-SE"/>
        </w:rPr>
      </w:pPr>
      <w:r>
        <w:t>Add an FFS to harmonize the accessibility report with the content of the RLF report and RACH report once the RAN3 has discussed the enhancements of RLF and RACH reports for NR.</w:t>
      </w:r>
    </w:p>
    <w:p w14:paraId="1504DEBC" w14:textId="77777777" w:rsidR="00A04858" w:rsidRPr="00654355" w:rsidRDefault="00A04858" w:rsidP="00A04858">
      <w:pPr>
        <w:pStyle w:val="Proposal"/>
        <w:numPr>
          <w:ilvl w:val="0"/>
          <w:numId w:val="0"/>
        </w:numPr>
        <w:overflowPunct/>
        <w:autoSpaceDE/>
        <w:autoSpaceDN/>
        <w:adjustRightInd/>
        <w:spacing w:after="160" w:line="256" w:lineRule="auto"/>
        <w:ind w:left="2297" w:hanging="1304"/>
        <w:jc w:val="left"/>
        <w:textAlignment w:val="auto"/>
        <w:rPr>
          <w:lang w:val="en-US"/>
        </w:rPr>
      </w:pPr>
    </w:p>
    <w:p w14:paraId="3C426D28" w14:textId="77777777" w:rsidR="00F507D1" w:rsidRPr="00CE0424" w:rsidRDefault="00F507D1" w:rsidP="00CE0424">
      <w:pPr>
        <w:pStyle w:val="Heading1"/>
      </w:pPr>
      <w:r w:rsidRPr="00CE0424">
        <w:t>References</w:t>
      </w:r>
    </w:p>
    <w:p w14:paraId="3B435390" w14:textId="02D92362" w:rsidR="003644BB" w:rsidRDefault="003644BB" w:rsidP="003644BB">
      <w:pPr>
        <w:pStyle w:val="HTMLPreformatted"/>
        <w:rPr>
          <w:color w:val="000000"/>
        </w:rPr>
      </w:pPr>
      <w:bookmarkStart w:id="24" w:name="_Ref174151459"/>
      <w:bookmarkStart w:id="25" w:name="_Ref189809556"/>
    </w:p>
    <w:p w14:paraId="765E2FC0" w14:textId="021BF2AF" w:rsidR="007C2463" w:rsidRDefault="005F6660" w:rsidP="00E52497">
      <w:pPr>
        <w:pStyle w:val="Reference"/>
      </w:pPr>
      <w:hyperlink r:id="rId17" w:history="1">
        <w:r w:rsidR="00C8579E">
          <w:rPr>
            <w:rStyle w:val="Hyperlink"/>
          </w:rPr>
          <w:t>Session Notes (Hu)- RAN2-105_2019-02-28-1900.docx</w:t>
        </w:r>
      </w:hyperlink>
      <w:r w:rsidR="003E2FD3" w:rsidRPr="00361DC8">
        <w:rPr>
          <w:rStyle w:val="Hyperlink"/>
        </w:rPr>
        <w:t xml:space="preserve">, </w:t>
      </w:r>
      <w:r w:rsidR="003E2FD3">
        <w:rPr>
          <w:lang w:val="en-US"/>
        </w:rPr>
        <w:t>RAN2 meeting #105, chairman notes</w:t>
      </w:r>
    </w:p>
    <w:p w14:paraId="0AB416CC" w14:textId="308EEE71" w:rsidR="003A7EF3" w:rsidRPr="009C2A5B" w:rsidRDefault="00E52497" w:rsidP="00E52497">
      <w:pPr>
        <w:pStyle w:val="Reference"/>
      </w:pPr>
      <w:r w:rsidRPr="009C2A5B">
        <w:t>3GPP TS 3</w:t>
      </w:r>
      <w:r w:rsidR="00E00A42">
        <w:t>8</w:t>
      </w:r>
      <w:r w:rsidRPr="009C2A5B">
        <w:t>.331, Radio Resource Control (RRC), V1</w:t>
      </w:r>
      <w:r w:rsidR="00892883" w:rsidRPr="009C2A5B">
        <w:t>5</w:t>
      </w:r>
      <w:r w:rsidRPr="009C2A5B">
        <w:t>.</w:t>
      </w:r>
      <w:r w:rsidR="00892883" w:rsidRPr="009C2A5B">
        <w:t>0</w:t>
      </w:r>
      <w:r w:rsidRPr="009C2A5B">
        <w:t>.</w:t>
      </w:r>
      <w:r w:rsidR="00892883" w:rsidRPr="009C2A5B">
        <w:t>1</w:t>
      </w:r>
      <w:r w:rsidRPr="009C2A5B">
        <w:t xml:space="preserve"> (201</w:t>
      </w:r>
      <w:r w:rsidR="00892883" w:rsidRPr="009C2A5B">
        <w:t>8</w:t>
      </w:r>
      <w:r w:rsidRPr="009C2A5B">
        <w:t>-0</w:t>
      </w:r>
      <w:r w:rsidR="00892883" w:rsidRPr="009C2A5B">
        <w:t>1</w:t>
      </w:r>
      <w:r w:rsidRPr="009C2A5B">
        <w:t>)</w:t>
      </w:r>
      <w:bookmarkEnd w:id="24"/>
      <w:bookmarkEnd w:id="25"/>
    </w:p>
    <w:p w14:paraId="77354A19" w14:textId="38D6560B" w:rsidR="00E84DBF" w:rsidRPr="009C2A5B" w:rsidRDefault="00C8579E" w:rsidP="00E84DBF">
      <w:pPr>
        <w:pStyle w:val="Reference"/>
      </w:pPr>
      <w:r>
        <w:t>R</w:t>
      </w:r>
      <w:r w:rsidR="00D530BF">
        <w:t>3</w:t>
      </w:r>
      <w:r>
        <w:t>-19</w:t>
      </w:r>
      <w:r w:rsidR="00D81CD4">
        <w:t>0833</w:t>
      </w:r>
      <w:r>
        <w:t>,</w:t>
      </w:r>
      <w:r w:rsidR="00E84DBF" w:rsidRPr="009C2A5B">
        <w:t xml:space="preserve"> </w:t>
      </w:r>
      <w:r w:rsidR="00AE56C5">
        <w:rPr>
          <w:sz w:val="22"/>
          <w:szCs w:val="22"/>
        </w:rPr>
        <w:t>Enhancements to radio link failure reporting</w:t>
      </w:r>
      <w:r w:rsidR="00AE56C5" w:rsidRPr="00D9404F">
        <w:rPr>
          <w:sz w:val="22"/>
          <w:szCs w:val="22"/>
        </w:rPr>
        <w:t xml:space="preserve"> in NR</w:t>
      </w:r>
      <w:r w:rsidR="00AE56C5">
        <w:t xml:space="preserve">, </w:t>
      </w:r>
      <w:r w:rsidR="00E84DBF" w:rsidRPr="009C2A5B">
        <w:t>Ericsson, 3GPP TSG-RAN WG</w:t>
      </w:r>
      <w:r w:rsidR="00190E75">
        <w:t>3</w:t>
      </w:r>
      <w:r w:rsidR="00E84DBF" w:rsidRPr="009C2A5B">
        <w:t xml:space="preserve"> #10</w:t>
      </w:r>
      <w:r w:rsidR="00190E75">
        <w:t>3</w:t>
      </w:r>
      <w:r w:rsidR="00E84DBF" w:rsidRPr="009C2A5B">
        <w:t xml:space="preserve">bis, </w:t>
      </w:r>
      <w:r w:rsidR="00615AEF" w:rsidRPr="00DA7557">
        <w:t>Xi'an</w:t>
      </w:r>
      <w:r w:rsidR="00615AEF">
        <w:t>, China, 8-12 April 2019</w:t>
      </w:r>
      <w:r w:rsidR="00560C71">
        <w:t>.</w:t>
      </w:r>
    </w:p>
    <w:p w14:paraId="3CB53F7D" w14:textId="1022E263" w:rsidR="003109BA" w:rsidRDefault="00680C53" w:rsidP="00AE709F">
      <w:pPr>
        <w:pStyle w:val="Reference"/>
      </w:pPr>
      <w:r w:rsidRPr="00680C53">
        <w:t>R</w:t>
      </w:r>
      <w:r w:rsidR="003337F8">
        <w:t>3</w:t>
      </w:r>
      <w:r w:rsidRPr="00680C53">
        <w:t>-1</w:t>
      </w:r>
      <w:r w:rsidR="003B64D0">
        <w:t>9</w:t>
      </w:r>
      <w:r w:rsidR="00190E75">
        <w:t>1811</w:t>
      </w:r>
      <w:r w:rsidR="003109BA" w:rsidRPr="009C2A5B">
        <w:t xml:space="preserve">, </w:t>
      </w:r>
      <w:r w:rsidR="004119B2">
        <w:t>RACH optimization in NR</w:t>
      </w:r>
      <w:r w:rsidR="003109BA" w:rsidRPr="009C2A5B">
        <w:t>, Ericsson, 3GPP TSG-RAN WG</w:t>
      </w:r>
      <w:r w:rsidR="00190E75">
        <w:t>3</w:t>
      </w:r>
      <w:r w:rsidR="003109BA" w:rsidRPr="009C2A5B">
        <w:t xml:space="preserve"> Meeting #10</w:t>
      </w:r>
      <w:r w:rsidR="00190E75">
        <w:t>3</w:t>
      </w:r>
      <w:r w:rsidR="00560C71">
        <w:t>bis</w:t>
      </w:r>
      <w:r w:rsidR="003109BA" w:rsidRPr="009C2A5B">
        <w:t xml:space="preserve">, </w:t>
      </w:r>
      <w:r w:rsidR="00560C71" w:rsidRPr="00DA7557">
        <w:t>Xi'an</w:t>
      </w:r>
      <w:r w:rsidR="00560C71">
        <w:t>, China, 8-12 April 2019.</w:t>
      </w:r>
    </w:p>
    <w:p w14:paraId="05B6E321" w14:textId="54341DD0" w:rsidR="00520CFF" w:rsidRDefault="00520CFF" w:rsidP="00520CFF">
      <w:pPr>
        <w:pStyle w:val="Reference"/>
        <w:numPr>
          <w:ilvl w:val="0"/>
          <w:numId w:val="0"/>
        </w:numPr>
        <w:ind w:left="567" w:hanging="567"/>
      </w:pPr>
    </w:p>
    <w:p w14:paraId="6E689092" w14:textId="3C7F3357" w:rsidR="00520CFF" w:rsidRDefault="00520CFF" w:rsidP="00520CFF">
      <w:pPr>
        <w:pStyle w:val="Reference"/>
        <w:numPr>
          <w:ilvl w:val="0"/>
          <w:numId w:val="0"/>
        </w:numPr>
        <w:ind w:left="567" w:hanging="567"/>
      </w:pPr>
    </w:p>
    <w:p w14:paraId="76E165A5" w14:textId="4005715D" w:rsidR="00520CFF" w:rsidRDefault="00520CFF" w:rsidP="00520CFF">
      <w:pPr>
        <w:pStyle w:val="Reference"/>
        <w:numPr>
          <w:ilvl w:val="0"/>
          <w:numId w:val="0"/>
        </w:numPr>
        <w:ind w:left="567" w:hanging="567"/>
      </w:pPr>
    </w:p>
    <w:p w14:paraId="2BDAD188" w14:textId="04A51298" w:rsidR="00520CFF" w:rsidRDefault="00520CFF" w:rsidP="00520CFF">
      <w:pPr>
        <w:pStyle w:val="Reference"/>
        <w:numPr>
          <w:ilvl w:val="0"/>
          <w:numId w:val="0"/>
        </w:numPr>
        <w:ind w:left="567" w:hanging="567"/>
      </w:pPr>
    </w:p>
    <w:p w14:paraId="4C339170" w14:textId="77777777" w:rsidR="00520CFF" w:rsidRPr="009C2A5B" w:rsidRDefault="00520CFF" w:rsidP="00520CFF">
      <w:pPr>
        <w:pStyle w:val="Reference"/>
        <w:numPr>
          <w:ilvl w:val="0"/>
          <w:numId w:val="0"/>
        </w:numPr>
      </w:pPr>
    </w:p>
    <w:sectPr w:rsidR="00520CFF" w:rsidRPr="009C2A5B">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D75D95" w14:textId="77777777" w:rsidR="009F6BD7" w:rsidRDefault="009F6BD7">
      <w:r>
        <w:separator/>
      </w:r>
    </w:p>
  </w:endnote>
  <w:endnote w:type="continuationSeparator" w:id="0">
    <w:p w14:paraId="790EBB3E" w14:textId="77777777" w:rsidR="009F6BD7" w:rsidRDefault="009F6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971FA" w14:textId="47C73A2E" w:rsidR="000656C6" w:rsidRDefault="000656C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9406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9406D">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C69584" w14:textId="77777777" w:rsidR="009F6BD7" w:rsidRDefault="009F6BD7">
      <w:r>
        <w:separator/>
      </w:r>
    </w:p>
  </w:footnote>
  <w:footnote w:type="continuationSeparator" w:id="0">
    <w:p w14:paraId="5D2A9123" w14:textId="77777777" w:rsidR="009F6BD7" w:rsidRDefault="009F6B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CC4995" w14:textId="77777777" w:rsidR="000656C6" w:rsidRDefault="000656C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6C12F6"/>
    <w:multiLevelType w:val="hybridMultilevel"/>
    <w:tmpl w:val="BD98DF6E"/>
    <w:lvl w:ilvl="0" w:tplc="8C60A63C">
      <w:start w:val="2"/>
      <w:numFmt w:val="bullet"/>
      <w:lvlText w:val="-"/>
      <w:lvlJc w:val="left"/>
      <w:pPr>
        <w:ind w:left="1619" w:hanging="360"/>
      </w:pPr>
      <w:rPr>
        <w:rFonts w:ascii="Arial" w:eastAsia="MS Mincho" w:hAnsi="Arial" w:cs="Arial" w:hint="default"/>
      </w:rPr>
    </w:lvl>
    <w:lvl w:ilvl="1" w:tplc="041D0003" w:tentative="1">
      <w:start w:val="1"/>
      <w:numFmt w:val="bullet"/>
      <w:lvlText w:val="o"/>
      <w:lvlJc w:val="left"/>
      <w:pPr>
        <w:ind w:left="2339" w:hanging="360"/>
      </w:pPr>
      <w:rPr>
        <w:rFonts w:ascii="Courier New" w:hAnsi="Courier New" w:cs="Courier New" w:hint="default"/>
      </w:rPr>
    </w:lvl>
    <w:lvl w:ilvl="2" w:tplc="041D0005" w:tentative="1">
      <w:start w:val="1"/>
      <w:numFmt w:val="bullet"/>
      <w:lvlText w:val=""/>
      <w:lvlJc w:val="left"/>
      <w:pPr>
        <w:ind w:left="3059" w:hanging="360"/>
      </w:pPr>
      <w:rPr>
        <w:rFonts w:ascii="Wingdings" w:hAnsi="Wingdings" w:hint="default"/>
      </w:rPr>
    </w:lvl>
    <w:lvl w:ilvl="3" w:tplc="041D0001" w:tentative="1">
      <w:start w:val="1"/>
      <w:numFmt w:val="bullet"/>
      <w:lvlText w:val=""/>
      <w:lvlJc w:val="left"/>
      <w:pPr>
        <w:ind w:left="3779" w:hanging="360"/>
      </w:pPr>
      <w:rPr>
        <w:rFonts w:ascii="Symbol" w:hAnsi="Symbol" w:hint="default"/>
      </w:rPr>
    </w:lvl>
    <w:lvl w:ilvl="4" w:tplc="041D0003" w:tentative="1">
      <w:start w:val="1"/>
      <w:numFmt w:val="bullet"/>
      <w:lvlText w:val="o"/>
      <w:lvlJc w:val="left"/>
      <w:pPr>
        <w:ind w:left="4499" w:hanging="360"/>
      </w:pPr>
      <w:rPr>
        <w:rFonts w:ascii="Courier New" w:hAnsi="Courier New" w:cs="Courier New" w:hint="default"/>
      </w:rPr>
    </w:lvl>
    <w:lvl w:ilvl="5" w:tplc="041D0005" w:tentative="1">
      <w:start w:val="1"/>
      <w:numFmt w:val="bullet"/>
      <w:lvlText w:val=""/>
      <w:lvlJc w:val="left"/>
      <w:pPr>
        <w:ind w:left="5219" w:hanging="360"/>
      </w:pPr>
      <w:rPr>
        <w:rFonts w:ascii="Wingdings" w:hAnsi="Wingdings" w:hint="default"/>
      </w:rPr>
    </w:lvl>
    <w:lvl w:ilvl="6" w:tplc="041D0001" w:tentative="1">
      <w:start w:val="1"/>
      <w:numFmt w:val="bullet"/>
      <w:lvlText w:val=""/>
      <w:lvlJc w:val="left"/>
      <w:pPr>
        <w:ind w:left="5939" w:hanging="360"/>
      </w:pPr>
      <w:rPr>
        <w:rFonts w:ascii="Symbol" w:hAnsi="Symbol" w:hint="default"/>
      </w:rPr>
    </w:lvl>
    <w:lvl w:ilvl="7" w:tplc="041D0003" w:tentative="1">
      <w:start w:val="1"/>
      <w:numFmt w:val="bullet"/>
      <w:lvlText w:val="o"/>
      <w:lvlJc w:val="left"/>
      <w:pPr>
        <w:ind w:left="6659" w:hanging="360"/>
      </w:pPr>
      <w:rPr>
        <w:rFonts w:ascii="Courier New" w:hAnsi="Courier New" w:cs="Courier New" w:hint="default"/>
      </w:rPr>
    </w:lvl>
    <w:lvl w:ilvl="8" w:tplc="041D0005" w:tentative="1">
      <w:start w:val="1"/>
      <w:numFmt w:val="bullet"/>
      <w:lvlText w:val=""/>
      <w:lvlJc w:val="left"/>
      <w:pPr>
        <w:ind w:left="7379" w:hanging="360"/>
      </w:pPr>
      <w:rPr>
        <w:rFonts w:ascii="Wingdings" w:hAnsi="Wingdings" w:hint="default"/>
      </w:rPr>
    </w:lvl>
  </w:abstractNum>
  <w:abstractNum w:abstractNumId="10" w15:restartNumberingAfterBreak="0">
    <w:nsid w:val="3AA46647"/>
    <w:multiLevelType w:val="hybridMultilevel"/>
    <w:tmpl w:val="0DE431E4"/>
    <w:lvl w:ilvl="0" w:tplc="117E6608">
      <w:start w:val="1"/>
      <w:numFmt w:val="decimal"/>
      <w:pStyle w:val="Proposal"/>
      <w:lvlText w:val="Proposal %1"/>
      <w:lvlJc w:val="left"/>
      <w:pPr>
        <w:tabs>
          <w:tab w:val="num" w:pos="2297"/>
        </w:tabs>
        <w:ind w:left="2297" w:hanging="1304"/>
      </w:pPr>
      <w:rPr>
        <w:rFonts w:ascii="Arial" w:hAnsi="Arial" w:cs="Arial" w:hint="default"/>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0A383FE0"/>
    <w:lvl w:ilvl="0" w:tplc="798C8D8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0A60F63"/>
    <w:multiLevelType w:val="hybridMultilevel"/>
    <w:tmpl w:val="7084E310"/>
    <w:lvl w:ilvl="0" w:tplc="E85C968E">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68A83D1E"/>
    <w:multiLevelType w:val="hybridMultilevel"/>
    <w:tmpl w:val="5BD6818C"/>
    <w:lvl w:ilvl="0" w:tplc="AC8022E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3"/>
  </w:num>
  <w:num w:numId="3">
    <w:abstractNumId w:val="10"/>
  </w:num>
  <w:num w:numId="4">
    <w:abstractNumId w:val="11"/>
  </w:num>
  <w:num w:numId="5">
    <w:abstractNumId w:val="7"/>
  </w:num>
  <w:num w:numId="6">
    <w:abstractNumId w:val="12"/>
  </w:num>
  <w:num w:numId="7">
    <w:abstractNumId w:val="15"/>
  </w:num>
  <w:num w:numId="8">
    <w:abstractNumId w:val="8"/>
  </w:num>
  <w:num w:numId="9">
    <w:abstractNumId w:val="6"/>
  </w:num>
  <w:num w:numId="10">
    <w:abstractNumId w:val="4"/>
  </w:num>
  <w:num w:numId="11">
    <w:abstractNumId w:val="3"/>
  </w:num>
  <w:num w:numId="12">
    <w:abstractNumId w:val="2"/>
  </w:num>
  <w:num w:numId="13">
    <w:abstractNumId w:val="14"/>
  </w:num>
  <w:num w:numId="14">
    <w:abstractNumId w:val="1"/>
  </w:num>
  <w:num w:numId="15">
    <w:abstractNumId w:val="17"/>
  </w:num>
  <w:num w:numId="16">
    <w:abstractNumId w:val="14"/>
    <w:lvlOverride w:ilvl="0">
      <w:startOverride w:val="1"/>
    </w:lvlOverride>
  </w:num>
  <w:num w:numId="17">
    <w:abstractNumId w:val="10"/>
    <w:lvlOverride w:ilvl="0">
      <w:startOverride w:val="1"/>
    </w:lvlOverride>
  </w:num>
  <w:num w:numId="18">
    <w:abstractNumId w:val="14"/>
    <w:lvlOverride w:ilvl="0">
      <w:startOverride w:val="1"/>
    </w:lvlOverride>
  </w:num>
  <w:num w:numId="19">
    <w:abstractNumId w:val="10"/>
    <w:lvlOverride w:ilvl="0">
      <w:startOverride w:val="1"/>
    </w:lvlOverride>
  </w:num>
  <w:num w:numId="20">
    <w:abstractNumId w:val="18"/>
  </w:num>
  <w:num w:numId="21">
    <w:abstractNumId w:val="0"/>
  </w:num>
  <w:num w:numId="22">
    <w:abstractNumId w:val="10"/>
  </w:num>
  <w:num w:numId="23">
    <w:abstractNumId w:val="14"/>
  </w:num>
  <w:num w:numId="24">
    <w:abstractNumId w:val="16"/>
  </w:num>
  <w:num w:numId="25">
    <w:abstractNumId w:val="9"/>
  </w:num>
  <w:num w:numId="26">
    <w:abstractNumId w:val="14"/>
  </w:num>
  <w:num w:numId="27">
    <w:abstractNumId w:val="14"/>
  </w:num>
  <w:num w:numId="28">
    <w:abstractNumId w:val="14"/>
  </w:num>
  <w:num w:numId="29">
    <w:abstractNumId w:val="10"/>
    <w:lvlOverride w:ilvl="0">
      <w:startOverride w:val="1"/>
    </w:lvlOverride>
  </w:num>
  <w:num w:numId="30">
    <w:abstractNumId w:val="10"/>
  </w:num>
  <w:num w:numId="31">
    <w:abstractNumId w:val="14"/>
  </w:num>
  <w:num w:numId="32">
    <w:abstractNumId w:val="14"/>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5"/>
  </w:num>
  <w:num w:numId="36">
    <w:abstractNumId w:val="10"/>
  </w:num>
  <w:num w:numId="37">
    <w:abstractNumId w:val="10"/>
  </w:num>
  <w:num w:numId="38">
    <w:abstractNumId w:val="10"/>
  </w:num>
  <w:num w:numId="39">
    <w:abstractNumId w:val="14"/>
    <w:lvlOverride w:ilvl="0">
      <w:startOverride w:val="1"/>
    </w:lvlOverride>
  </w:num>
  <w:num w:numId="40">
    <w:abstractNumId w:val="14"/>
  </w:num>
  <w:num w:numId="41">
    <w:abstractNumId w:val="14"/>
    <w:lvlOverride w:ilvl="0">
      <w:startOverride w:val="1"/>
    </w:lvlOverride>
  </w:num>
  <w:num w:numId="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E83"/>
    <w:rsid w:val="000006E1"/>
    <w:rsid w:val="00001574"/>
    <w:rsid w:val="00002A37"/>
    <w:rsid w:val="00002C08"/>
    <w:rsid w:val="000039F4"/>
    <w:rsid w:val="00005701"/>
    <w:rsid w:val="000060A9"/>
    <w:rsid w:val="00006446"/>
    <w:rsid w:val="00006896"/>
    <w:rsid w:val="00007CDC"/>
    <w:rsid w:val="000101DF"/>
    <w:rsid w:val="00011B28"/>
    <w:rsid w:val="000139F3"/>
    <w:rsid w:val="00015D15"/>
    <w:rsid w:val="00020AE6"/>
    <w:rsid w:val="0002564D"/>
    <w:rsid w:val="00025ECA"/>
    <w:rsid w:val="00030899"/>
    <w:rsid w:val="0003111E"/>
    <w:rsid w:val="000325B8"/>
    <w:rsid w:val="0003489B"/>
    <w:rsid w:val="00034C15"/>
    <w:rsid w:val="00036BA1"/>
    <w:rsid w:val="000422E2"/>
    <w:rsid w:val="00042F22"/>
    <w:rsid w:val="000436F1"/>
    <w:rsid w:val="00043945"/>
    <w:rsid w:val="000444EF"/>
    <w:rsid w:val="00045C3E"/>
    <w:rsid w:val="000507E6"/>
    <w:rsid w:val="00052867"/>
    <w:rsid w:val="00052A07"/>
    <w:rsid w:val="000534E3"/>
    <w:rsid w:val="00054732"/>
    <w:rsid w:val="0005482C"/>
    <w:rsid w:val="00055A24"/>
    <w:rsid w:val="0005606A"/>
    <w:rsid w:val="00057117"/>
    <w:rsid w:val="00057233"/>
    <w:rsid w:val="00057FBE"/>
    <w:rsid w:val="00060533"/>
    <w:rsid w:val="000616E7"/>
    <w:rsid w:val="0006487E"/>
    <w:rsid w:val="00064924"/>
    <w:rsid w:val="00064BAC"/>
    <w:rsid w:val="000656C6"/>
    <w:rsid w:val="00065E1A"/>
    <w:rsid w:val="00073D44"/>
    <w:rsid w:val="00077E5F"/>
    <w:rsid w:val="0008036A"/>
    <w:rsid w:val="00081AE6"/>
    <w:rsid w:val="00082E5D"/>
    <w:rsid w:val="000839BB"/>
    <w:rsid w:val="0008512E"/>
    <w:rsid w:val="000855EB"/>
    <w:rsid w:val="00085B52"/>
    <w:rsid w:val="000866F2"/>
    <w:rsid w:val="00086F08"/>
    <w:rsid w:val="0009009F"/>
    <w:rsid w:val="00091557"/>
    <w:rsid w:val="000924C1"/>
    <w:rsid w:val="000924F0"/>
    <w:rsid w:val="00093474"/>
    <w:rsid w:val="0009510F"/>
    <w:rsid w:val="000A1B7B"/>
    <w:rsid w:val="000A56F2"/>
    <w:rsid w:val="000A5770"/>
    <w:rsid w:val="000A71C7"/>
    <w:rsid w:val="000A7434"/>
    <w:rsid w:val="000B1268"/>
    <w:rsid w:val="000B2719"/>
    <w:rsid w:val="000B30B5"/>
    <w:rsid w:val="000B3A8F"/>
    <w:rsid w:val="000B4AB9"/>
    <w:rsid w:val="000B5513"/>
    <w:rsid w:val="000B5736"/>
    <w:rsid w:val="000B58C3"/>
    <w:rsid w:val="000B61E9"/>
    <w:rsid w:val="000C165A"/>
    <w:rsid w:val="000C2E19"/>
    <w:rsid w:val="000C3DF7"/>
    <w:rsid w:val="000C4C2C"/>
    <w:rsid w:val="000D0D07"/>
    <w:rsid w:val="000D4797"/>
    <w:rsid w:val="000E0527"/>
    <w:rsid w:val="000E1E92"/>
    <w:rsid w:val="000E2529"/>
    <w:rsid w:val="000E67F6"/>
    <w:rsid w:val="000F06D6"/>
    <w:rsid w:val="000F06E3"/>
    <w:rsid w:val="000F0EB1"/>
    <w:rsid w:val="000F1106"/>
    <w:rsid w:val="000F253C"/>
    <w:rsid w:val="000F3BE9"/>
    <w:rsid w:val="000F3E62"/>
    <w:rsid w:val="000F3F6C"/>
    <w:rsid w:val="000F45FF"/>
    <w:rsid w:val="000F6DF3"/>
    <w:rsid w:val="001005FF"/>
    <w:rsid w:val="001062FB"/>
    <w:rsid w:val="001063E6"/>
    <w:rsid w:val="00107FEF"/>
    <w:rsid w:val="00113CF4"/>
    <w:rsid w:val="001153EA"/>
    <w:rsid w:val="00115643"/>
    <w:rsid w:val="00116765"/>
    <w:rsid w:val="001167F6"/>
    <w:rsid w:val="00117A9F"/>
    <w:rsid w:val="001219F5"/>
    <w:rsid w:val="00121A20"/>
    <w:rsid w:val="0012377F"/>
    <w:rsid w:val="00124314"/>
    <w:rsid w:val="00125BCA"/>
    <w:rsid w:val="001260C1"/>
    <w:rsid w:val="001267C3"/>
    <w:rsid w:val="00126B4A"/>
    <w:rsid w:val="00132745"/>
    <w:rsid w:val="00132FD0"/>
    <w:rsid w:val="001344C0"/>
    <w:rsid w:val="001346FA"/>
    <w:rsid w:val="00135252"/>
    <w:rsid w:val="00135331"/>
    <w:rsid w:val="00137AB5"/>
    <w:rsid w:val="00137F0B"/>
    <w:rsid w:val="00140AD2"/>
    <w:rsid w:val="00142BFF"/>
    <w:rsid w:val="00143ADE"/>
    <w:rsid w:val="00145089"/>
    <w:rsid w:val="00147FB8"/>
    <w:rsid w:val="00151E23"/>
    <w:rsid w:val="001526E0"/>
    <w:rsid w:val="00153EC3"/>
    <w:rsid w:val="00153FB7"/>
    <w:rsid w:val="0015505A"/>
    <w:rsid w:val="001551B5"/>
    <w:rsid w:val="00161068"/>
    <w:rsid w:val="00162958"/>
    <w:rsid w:val="00163860"/>
    <w:rsid w:val="001659C1"/>
    <w:rsid w:val="00173A8E"/>
    <w:rsid w:val="00173D39"/>
    <w:rsid w:val="001741C3"/>
    <w:rsid w:val="00176D22"/>
    <w:rsid w:val="00177780"/>
    <w:rsid w:val="00177795"/>
    <w:rsid w:val="0018028B"/>
    <w:rsid w:val="0018079A"/>
    <w:rsid w:val="0018143F"/>
    <w:rsid w:val="00181776"/>
    <w:rsid w:val="00182363"/>
    <w:rsid w:val="00183130"/>
    <w:rsid w:val="00190814"/>
    <w:rsid w:val="00190AC1"/>
    <w:rsid w:val="00190BE7"/>
    <w:rsid w:val="00190E75"/>
    <w:rsid w:val="0019341A"/>
    <w:rsid w:val="00193D3D"/>
    <w:rsid w:val="001944AF"/>
    <w:rsid w:val="00195D40"/>
    <w:rsid w:val="00196264"/>
    <w:rsid w:val="0019687D"/>
    <w:rsid w:val="00197DF0"/>
    <w:rsid w:val="00197DF9"/>
    <w:rsid w:val="001A1987"/>
    <w:rsid w:val="001A2239"/>
    <w:rsid w:val="001A2564"/>
    <w:rsid w:val="001A6173"/>
    <w:rsid w:val="001A6CBA"/>
    <w:rsid w:val="001A7819"/>
    <w:rsid w:val="001B0D97"/>
    <w:rsid w:val="001B1CAF"/>
    <w:rsid w:val="001B4CE2"/>
    <w:rsid w:val="001B5A5D"/>
    <w:rsid w:val="001B79B3"/>
    <w:rsid w:val="001C04FD"/>
    <w:rsid w:val="001C0739"/>
    <w:rsid w:val="001C1172"/>
    <w:rsid w:val="001C1CE5"/>
    <w:rsid w:val="001C3D2A"/>
    <w:rsid w:val="001C57F0"/>
    <w:rsid w:val="001C590C"/>
    <w:rsid w:val="001D05DA"/>
    <w:rsid w:val="001D080F"/>
    <w:rsid w:val="001D0EEC"/>
    <w:rsid w:val="001D13EE"/>
    <w:rsid w:val="001D17BA"/>
    <w:rsid w:val="001D4368"/>
    <w:rsid w:val="001D51BA"/>
    <w:rsid w:val="001D6342"/>
    <w:rsid w:val="001D6D53"/>
    <w:rsid w:val="001D7B66"/>
    <w:rsid w:val="001E0960"/>
    <w:rsid w:val="001E299F"/>
    <w:rsid w:val="001E3BCA"/>
    <w:rsid w:val="001E4C69"/>
    <w:rsid w:val="001E58E2"/>
    <w:rsid w:val="001E7AED"/>
    <w:rsid w:val="001F0A5B"/>
    <w:rsid w:val="001F0CA5"/>
    <w:rsid w:val="001F3916"/>
    <w:rsid w:val="001F4521"/>
    <w:rsid w:val="001F54C5"/>
    <w:rsid w:val="001F662C"/>
    <w:rsid w:val="001F7074"/>
    <w:rsid w:val="001F7F4B"/>
    <w:rsid w:val="00200490"/>
    <w:rsid w:val="00201F3A"/>
    <w:rsid w:val="0020276C"/>
    <w:rsid w:val="00203F96"/>
    <w:rsid w:val="002069B2"/>
    <w:rsid w:val="00207FA3"/>
    <w:rsid w:val="00213D20"/>
    <w:rsid w:val="00214DA8"/>
    <w:rsid w:val="00215423"/>
    <w:rsid w:val="002158FA"/>
    <w:rsid w:val="00220600"/>
    <w:rsid w:val="002224DB"/>
    <w:rsid w:val="00223FCB"/>
    <w:rsid w:val="002248CC"/>
    <w:rsid w:val="002252C3"/>
    <w:rsid w:val="00225C54"/>
    <w:rsid w:val="00230765"/>
    <w:rsid w:val="0023129B"/>
    <w:rsid w:val="002319E4"/>
    <w:rsid w:val="002322EC"/>
    <w:rsid w:val="002336A3"/>
    <w:rsid w:val="00235632"/>
    <w:rsid w:val="00235872"/>
    <w:rsid w:val="0024101C"/>
    <w:rsid w:val="00241559"/>
    <w:rsid w:val="002435B3"/>
    <w:rsid w:val="002458EB"/>
    <w:rsid w:val="002500C8"/>
    <w:rsid w:val="00251C7E"/>
    <w:rsid w:val="00256492"/>
    <w:rsid w:val="00257543"/>
    <w:rsid w:val="00261189"/>
    <w:rsid w:val="002617E7"/>
    <w:rsid w:val="00264228"/>
    <w:rsid w:val="00264334"/>
    <w:rsid w:val="0026473E"/>
    <w:rsid w:val="00266214"/>
    <w:rsid w:val="00267C83"/>
    <w:rsid w:val="0027144F"/>
    <w:rsid w:val="00271F3A"/>
    <w:rsid w:val="00273278"/>
    <w:rsid w:val="002737F4"/>
    <w:rsid w:val="00274DA1"/>
    <w:rsid w:val="002805F5"/>
    <w:rsid w:val="00280751"/>
    <w:rsid w:val="00280DD1"/>
    <w:rsid w:val="002820B6"/>
    <w:rsid w:val="0028280A"/>
    <w:rsid w:val="00282EA0"/>
    <w:rsid w:val="00286ACD"/>
    <w:rsid w:val="00287765"/>
    <w:rsid w:val="00287838"/>
    <w:rsid w:val="002907B5"/>
    <w:rsid w:val="00292EB7"/>
    <w:rsid w:val="002940E2"/>
    <w:rsid w:val="0029418B"/>
    <w:rsid w:val="00296227"/>
    <w:rsid w:val="002969C5"/>
    <w:rsid w:val="00296F44"/>
    <w:rsid w:val="0029777D"/>
    <w:rsid w:val="002A055E"/>
    <w:rsid w:val="002A0C1D"/>
    <w:rsid w:val="002A1D4E"/>
    <w:rsid w:val="002A2869"/>
    <w:rsid w:val="002A7E5E"/>
    <w:rsid w:val="002B24D6"/>
    <w:rsid w:val="002B31D3"/>
    <w:rsid w:val="002B64FE"/>
    <w:rsid w:val="002C05DF"/>
    <w:rsid w:val="002C41E6"/>
    <w:rsid w:val="002C69EF"/>
    <w:rsid w:val="002C770C"/>
    <w:rsid w:val="002D071A"/>
    <w:rsid w:val="002D1F19"/>
    <w:rsid w:val="002D34B2"/>
    <w:rsid w:val="002D7637"/>
    <w:rsid w:val="002E178F"/>
    <w:rsid w:val="002E17F2"/>
    <w:rsid w:val="002E24A3"/>
    <w:rsid w:val="002E4257"/>
    <w:rsid w:val="002E4943"/>
    <w:rsid w:val="002E591F"/>
    <w:rsid w:val="002E6B9E"/>
    <w:rsid w:val="002E75AE"/>
    <w:rsid w:val="002E7CAE"/>
    <w:rsid w:val="002F0C6C"/>
    <w:rsid w:val="002F2771"/>
    <w:rsid w:val="002F37A9"/>
    <w:rsid w:val="002F37C1"/>
    <w:rsid w:val="002F4D9D"/>
    <w:rsid w:val="00301CE6"/>
    <w:rsid w:val="00301F7B"/>
    <w:rsid w:val="0030256B"/>
    <w:rsid w:val="0030292A"/>
    <w:rsid w:val="003038A8"/>
    <w:rsid w:val="00303A40"/>
    <w:rsid w:val="0030501F"/>
    <w:rsid w:val="003067EF"/>
    <w:rsid w:val="00307220"/>
    <w:rsid w:val="00307BA1"/>
    <w:rsid w:val="003109BA"/>
    <w:rsid w:val="00311702"/>
    <w:rsid w:val="00311E82"/>
    <w:rsid w:val="00312053"/>
    <w:rsid w:val="00313FD6"/>
    <w:rsid w:val="003143BD"/>
    <w:rsid w:val="003148B4"/>
    <w:rsid w:val="0031567C"/>
    <w:rsid w:val="003161AA"/>
    <w:rsid w:val="003203ED"/>
    <w:rsid w:val="00322C9F"/>
    <w:rsid w:val="003234CD"/>
    <w:rsid w:val="00324D23"/>
    <w:rsid w:val="003262AE"/>
    <w:rsid w:val="00331751"/>
    <w:rsid w:val="003337F8"/>
    <w:rsid w:val="00334579"/>
    <w:rsid w:val="00335858"/>
    <w:rsid w:val="00336BDA"/>
    <w:rsid w:val="00342BD7"/>
    <w:rsid w:val="003430BB"/>
    <w:rsid w:val="00343A07"/>
    <w:rsid w:val="00346DB5"/>
    <w:rsid w:val="003477B1"/>
    <w:rsid w:val="0035491B"/>
    <w:rsid w:val="00357380"/>
    <w:rsid w:val="003602D9"/>
    <w:rsid w:val="003604CE"/>
    <w:rsid w:val="00361DC8"/>
    <w:rsid w:val="003644BB"/>
    <w:rsid w:val="0036773A"/>
    <w:rsid w:val="00370E47"/>
    <w:rsid w:val="00373B68"/>
    <w:rsid w:val="003742AC"/>
    <w:rsid w:val="0037751E"/>
    <w:rsid w:val="00377CE1"/>
    <w:rsid w:val="003819E3"/>
    <w:rsid w:val="003833D1"/>
    <w:rsid w:val="00385BF0"/>
    <w:rsid w:val="003903EB"/>
    <w:rsid w:val="003939FF"/>
    <w:rsid w:val="003941BB"/>
    <w:rsid w:val="00394BE1"/>
    <w:rsid w:val="00396CEB"/>
    <w:rsid w:val="003A2223"/>
    <w:rsid w:val="003A2A0F"/>
    <w:rsid w:val="003A40E6"/>
    <w:rsid w:val="003A45A1"/>
    <w:rsid w:val="003A4813"/>
    <w:rsid w:val="003A5B0A"/>
    <w:rsid w:val="003A6BAC"/>
    <w:rsid w:val="003A7011"/>
    <w:rsid w:val="003A7EF3"/>
    <w:rsid w:val="003B159C"/>
    <w:rsid w:val="003B19B2"/>
    <w:rsid w:val="003B369F"/>
    <w:rsid w:val="003B36A3"/>
    <w:rsid w:val="003B460B"/>
    <w:rsid w:val="003B486E"/>
    <w:rsid w:val="003B64D0"/>
    <w:rsid w:val="003B7FE5"/>
    <w:rsid w:val="003C0D34"/>
    <w:rsid w:val="003C11C8"/>
    <w:rsid w:val="003C2702"/>
    <w:rsid w:val="003C7806"/>
    <w:rsid w:val="003D109F"/>
    <w:rsid w:val="003D2478"/>
    <w:rsid w:val="003D3C45"/>
    <w:rsid w:val="003D5B1F"/>
    <w:rsid w:val="003E0437"/>
    <w:rsid w:val="003E15FA"/>
    <w:rsid w:val="003E2436"/>
    <w:rsid w:val="003E2FD3"/>
    <w:rsid w:val="003E4F62"/>
    <w:rsid w:val="003E55E4"/>
    <w:rsid w:val="003E6DE7"/>
    <w:rsid w:val="003E74E3"/>
    <w:rsid w:val="003F05C7"/>
    <w:rsid w:val="003F2CD4"/>
    <w:rsid w:val="003F4E0A"/>
    <w:rsid w:val="003F557F"/>
    <w:rsid w:val="003F65FA"/>
    <w:rsid w:val="003F6BBE"/>
    <w:rsid w:val="003F7A58"/>
    <w:rsid w:val="004000E8"/>
    <w:rsid w:val="004009EC"/>
    <w:rsid w:val="00402E2B"/>
    <w:rsid w:val="004044E1"/>
    <w:rsid w:val="0040512B"/>
    <w:rsid w:val="0040576D"/>
    <w:rsid w:val="00405CA5"/>
    <w:rsid w:val="004071FB"/>
    <w:rsid w:val="00407311"/>
    <w:rsid w:val="00407CD3"/>
    <w:rsid w:val="00410134"/>
    <w:rsid w:val="00410B72"/>
    <w:rsid w:val="00410F18"/>
    <w:rsid w:val="004117BE"/>
    <w:rsid w:val="004119B2"/>
    <w:rsid w:val="0041263E"/>
    <w:rsid w:val="00413AAC"/>
    <w:rsid w:val="00416232"/>
    <w:rsid w:val="00421105"/>
    <w:rsid w:val="00421BFE"/>
    <w:rsid w:val="004242F4"/>
    <w:rsid w:val="00426495"/>
    <w:rsid w:val="00427248"/>
    <w:rsid w:val="00434DD7"/>
    <w:rsid w:val="00437447"/>
    <w:rsid w:val="00441026"/>
    <w:rsid w:val="00441380"/>
    <w:rsid w:val="00441458"/>
    <w:rsid w:val="00441A92"/>
    <w:rsid w:val="004438B2"/>
    <w:rsid w:val="00444390"/>
    <w:rsid w:val="004449B2"/>
    <w:rsid w:val="00444F56"/>
    <w:rsid w:val="00446488"/>
    <w:rsid w:val="00447175"/>
    <w:rsid w:val="00447FC1"/>
    <w:rsid w:val="004517AA"/>
    <w:rsid w:val="00452CAC"/>
    <w:rsid w:val="004538C9"/>
    <w:rsid w:val="00453ADD"/>
    <w:rsid w:val="00455840"/>
    <w:rsid w:val="00456DA0"/>
    <w:rsid w:val="00457565"/>
    <w:rsid w:val="00457B71"/>
    <w:rsid w:val="00460439"/>
    <w:rsid w:val="00463ABD"/>
    <w:rsid w:val="00463F62"/>
    <w:rsid w:val="004669E2"/>
    <w:rsid w:val="00470C31"/>
    <w:rsid w:val="00472C4E"/>
    <w:rsid w:val="00473141"/>
    <w:rsid w:val="004734D0"/>
    <w:rsid w:val="00474C59"/>
    <w:rsid w:val="0047556B"/>
    <w:rsid w:val="004770C5"/>
    <w:rsid w:val="00477768"/>
    <w:rsid w:val="00481379"/>
    <w:rsid w:val="00482A1D"/>
    <w:rsid w:val="00483192"/>
    <w:rsid w:val="00486A35"/>
    <w:rsid w:val="0048706E"/>
    <w:rsid w:val="00490C35"/>
    <w:rsid w:val="00491BB8"/>
    <w:rsid w:val="0049299F"/>
    <w:rsid w:val="00492BC5"/>
    <w:rsid w:val="0049406D"/>
    <w:rsid w:val="004964F1"/>
    <w:rsid w:val="00496645"/>
    <w:rsid w:val="004A16BC"/>
    <w:rsid w:val="004A1856"/>
    <w:rsid w:val="004A2259"/>
    <w:rsid w:val="004A2B94"/>
    <w:rsid w:val="004B015F"/>
    <w:rsid w:val="004B7C0C"/>
    <w:rsid w:val="004C16C0"/>
    <w:rsid w:val="004C26DC"/>
    <w:rsid w:val="004C2DB9"/>
    <w:rsid w:val="004C3198"/>
    <w:rsid w:val="004C3898"/>
    <w:rsid w:val="004D33E8"/>
    <w:rsid w:val="004D36B1"/>
    <w:rsid w:val="004D3C2F"/>
    <w:rsid w:val="004D440C"/>
    <w:rsid w:val="004D51B1"/>
    <w:rsid w:val="004D5A76"/>
    <w:rsid w:val="004D7785"/>
    <w:rsid w:val="004D7EBD"/>
    <w:rsid w:val="004E2680"/>
    <w:rsid w:val="004E28F9"/>
    <w:rsid w:val="004E462E"/>
    <w:rsid w:val="004E56DC"/>
    <w:rsid w:val="004E764C"/>
    <w:rsid w:val="004E76F4"/>
    <w:rsid w:val="004F0B4E"/>
    <w:rsid w:val="004F0B6C"/>
    <w:rsid w:val="004F101B"/>
    <w:rsid w:val="004F2078"/>
    <w:rsid w:val="004F4DA3"/>
    <w:rsid w:val="004F6833"/>
    <w:rsid w:val="005037D7"/>
    <w:rsid w:val="00506557"/>
    <w:rsid w:val="0050677A"/>
    <w:rsid w:val="005108D8"/>
    <w:rsid w:val="005116F9"/>
    <w:rsid w:val="00511E61"/>
    <w:rsid w:val="0051451C"/>
    <w:rsid w:val="00515379"/>
    <w:rsid w:val="005153A7"/>
    <w:rsid w:val="00520CFF"/>
    <w:rsid w:val="005219CF"/>
    <w:rsid w:val="00524F93"/>
    <w:rsid w:val="005255EB"/>
    <w:rsid w:val="0053059E"/>
    <w:rsid w:val="00534B59"/>
    <w:rsid w:val="00536759"/>
    <w:rsid w:val="00537C62"/>
    <w:rsid w:val="00544EA4"/>
    <w:rsid w:val="00546970"/>
    <w:rsid w:val="0054772A"/>
    <w:rsid w:val="00550D74"/>
    <w:rsid w:val="00554E19"/>
    <w:rsid w:val="00556374"/>
    <w:rsid w:val="00556EBA"/>
    <w:rsid w:val="005600D0"/>
    <w:rsid w:val="00560C71"/>
    <w:rsid w:val="0056121F"/>
    <w:rsid w:val="005646A2"/>
    <w:rsid w:val="00570EBE"/>
    <w:rsid w:val="00571BE7"/>
    <w:rsid w:val="00572505"/>
    <w:rsid w:val="00581D3A"/>
    <w:rsid w:val="00582809"/>
    <w:rsid w:val="00584B3E"/>
    <w:rsid w:val="00586166"/>
    <w:rsid w:val="005873C4"/>
    <w:rsid w:val="0058798C"/>
    <w:rsid w:val="005900FA"/>
    <w:rsid w:val="00591BB2"/>
    <w:rsid w:val="005935A4"/>
    <w:rsid w:val="005948C2"/>
    <w:rsid w:val="00595DCA"/>
    <w:rsid w:val="00596E83"/>
    <w:rsid w:val="0059779B"/>
    <w:rsid w:val="005A0E9D"/>
    <w:rsid w:val="005A1F0F"/>
    <w:rsid w:val="005A209A"/>
    <w:rsid w:val="005A23C4"/>
    <w:rsid w:val="005A455C"/>
    <w:rsid w:val="005A662D"/>
    <w:rsid w:val="005A6905"/>
    <w:rsid w:val="005B0AAA"/>
    <w:rsid w:val="005B1A81"/>
    <w:rsid w:val="005B35D7"/>
    <w:rsid w:val="005B392A"/>
    <w:rsid w:val="005B3AA3"/>
    <w:rsid w:val="005B5091"/>
    <w:rsid w:val="005B591A"/>
    <w:rsid w:val="005B6E87"/>
    <w:rsid w:val="005B6F83"/>
    <w:rsid w:val="005C74FB"/>
    <w:rsid w:val="005D1602"/>
    <w:rsid w:val="005D2D25"/>
    <w:rsid w:val="005D3BDD"/>
    <w:rsid w:val="005E0E30"/>
    <w:rsid w:val="005E1996"/>
    <w:rsid w:val="005E25C3"/>
    <w:rsid w:val="005E385F"/>
    <w:rsid w:val="005E43A7"/>
    <w:rsid w:val="005E44DA"/>
    <w:rsid w:val="005E5B81"/>
    <w:rsid w:val="005F2CB1"/>
    <w:rsid w:val="005F3025"/>
    <w:rsid w:val="005F3BEC"/>
    <w:rsid w:val="005F58A0"/>
    <w:rsid w:val="005F59F8"/>
    <w:rsid w:val="005F618C"/>
    <w:rsid w:val="005F6660"/>
    <w:rsid w:val="005F6861"/>
    <w:rsid w:val="005F70BD"/>
    <w:rsid w:val="005F7105"/>
    <w:rsid w:val="006009AF"/>
    <w:rsid w:val="0060283C"/>
    <w:rsid w:val="00604F14"/>
    <w:rsid w:val="00611B83"/>
    <w:rsid w:val="00613257"/>
    <w:rsid w:val="00615AEF"/>
    <w:rsid w:val="00620A71"/>
    <w:rsid w:val="00620D80"/>
    <w:rsid w:val="00620E26"/>
    <w:rsid w:val="006234A6"/>
    <w:rsid w:val="00630001"/>
    <w:rsid w:val="006311B3"/>
    <w:rsid w:val="0063199D"/>
    <w:rsid w:val="00631CA0"/>
    <w:rsid w:val="0063284C"/>
    <w:rsid w:val="00636398"/>
    <w:rsid w:val="006368D3"/>
    <w:rsid w:val="006377EC"/>
    <w:rsid w:val="0064151F"/>
    <w:rsid w:val="00641533"/>
    <w:rsid w:val="0064208D"/>
    <w:rsid w:val="00643475"/>
    <w:rsid w:val="0064396A"/>
    <w:rsid w:val="00645882"/>
    <w:rsid w:val="0064624E"/>
    <w:rsid w:val="0064756D"/>
    <w:rsid w:val="00650AB9"/>
    <w:rsid w:val="00654355"/>
    <w:rsid w:val="006548AD"/>
    <w:rsid w:val="00655039"/>
    <w:rsid w:val="00655733"/>
    <w:rsid w:val="00655ACD"/>
    <w:rsid w:val="00656A92"/>
    <w:rsid w:val="00656DDE"/>
    <w:rsid w:val="0066011D"/>
    <w:rsid w:val="006607C0"/>
    <w:rsid w:val="006613A6"/>
    <w:rsid w:val="00662191"/>
    <w:rsid w:val="006627A2"/>
    <w:rsid w:val="006634E6"/>
    <w:rsid w:val="006655EE"/>
    <w:rsid w:val="00665EE9"/>
    <w:rsid w:val="00666D08"/>
    <w:rsid w:val="0066718F"/>
    <w:rsid w:val="00667EE7"/>
    <w:rsid w:val="00670922"/>
    <w:rsid w:val="00670BE1"/>
    <w:rsid w:val="006716EF"/>
    <w:rsid w:val="00671F8F"/>
    <w:rsid w:val="0067218F"/>
    <w:rsid w:val="006741F2"/>
    <w:rsid w:val="00674CC3"/>
    <w:rsid w:val="00675C72"/>
    <w:rsid w:val="006771F9"/>
    <w:rsid w:val="006776D7"/>
    <w:rsid w:val="00680C53"/>
    <w:rsid w:val="00681003"/>
    <w:rsid w:val="006817C9"/>
    <w:rsid w:val="00683ECE"/>
    <w:rsid w:val="006849A8"/>
    <w:rsid w:val="0068728F"/>
    <w:rsid w:val="0069155F"/>
    <w:rsid w:val="00695FC2"/>
    <w:rsid w:val="00696949"/>
    <w:rsid w:val="00697052"/>
    <w:rsid w:val="006971CD"/>
    <w:rsid w:val="006A1A1E"/>
    <w:rsid w:val="006A1AF1"/>
    <w:rsid w:val="006A305F"/>
    <w:rsid w:val="006A46FB"/>
    <w:rsid w:val="006A5E28"/>
    <w:rsid w:val="006A697B"/>
    <w:rsid w:val="006A7AFF"/>
    <w:rsid w:val="006B098E"/>
    <w:rsid w:val="006B1816"/>
    <w:rsid w:val="006B2099"/>
    <w:rsid w:val="006B50CF"/>
    <w:rsid w:val="006B5485"/>
    <w:rsid w:val="006B6DD2"/>
    <w:rsid w:val="006B7EE8"/>
    <w:rsid w:val="006C03B8"/>
    <w:rsid w:val="006C20BD"/>
    <w:rsid w:val="006C5EC9"/>
    <w:rsid w:val="006C5FC9"/>
    <w:rsid w:val="006C6059"/>
    <w:rsid w:val="006C7522"/>
    <w:rsid w:val="006D5164"/>
    <w:rsid w:val="006D6F08"/>
    <w:rsid w:val="006D7EB6"/>
    <w:rsid w:val="006E062C"/>
    <w:rsid w:val="006E28B7"/>
    <w:rsid w:val="006E3310"/>
    <w:rsid w:val="006E3A97"/>
    <w:rsid w:val="006E4E39"/>
    <w:rsid w:val="006E565E"/>
    <w:rsid w:val="006E673D"/>
    <w:rsid w:val="006E6E6D"/>
    <w:rsid w:val="006E6FFD"/>
    <w:rsid w:val="006E7D3B"/>
    <w:rsid w:val="006F1B70"/>
    <w:rsid w:val="006F341D"/>
    <w:rsid w:val="006F3CDE"/>
    <w:rsid w:val="006F4B88"/>
    <w:rsid w:val="006F58D4"/>
    <w:rsid w:val="006F6AB5"/>
    <w:rsid w:val="0070346E"/>
    <w:rsid w:val="00704EDB"/>
    <w:rsid w:val="00706101"/>
    <w:rsid w:val="00707072"/>
    <w:rsid w:val="00707D61"/>
    <w:rsid w:val="00711E54"/>
    <w:rsid w:val="00711F32"/>
    <w:rsid w:val="00712287"/>
    <w:rsid w:val="00712772"/>
    <w:rsid w:val="00712E65"/>
    <w:rsid w:val="007148D3"/>
    <w:rsid w:val="00715B9A"/>
    <w:rsid w:val="00720182"/>
    <w:rsid w:val="00724F72"/>
    <w:rsid w:val="007257E4"/>
    <w:rsid w:val="00726EA6"/>
    <w:rsid w:val="00727208"/>
    <w:rsid w:val="00727680"/>
    <w:rsid w:val="00730668"/>
    <w:rsid w:val="00730F50"/>
    <w:rsid w:val="007342BB"/>
    <w:rsid w:val="007348B1"/>
    <w:rsid w:val="007362A6"/>
    <w:rsid w:val="00736D7D"/>
    <w:rsid w:val="00740E58"/>
    <w:rsid w:val="00741E5A"/>
    <w:rsid w:val="00742F0C"/>
    <w:rsid w:val="007445A0"/>
    <w:rsid w:val="0074524B"/>
    <w:rsid w:val="007479F7"/>
    <w:rsid w:val="00747D8B"/>
    <w:rsid w:val="00751228"/>
    <w:rsid w:val="0075559C"/>
    <w:rsid w:val="007571E1"/>
    <w:rsid w:val="007604B2"/>
    <w:rsid w:val="007621E5"/>
    <w:rsid w:val="00762A09"/>
    <w:rsid w:val="00764E69"/>
    <w:rsid w:val="00765281"/>
    <w:rsid w:val="00765336"/>
    <w:rsid w:val="00766BAD"/>
    <w:rsid w:val="00770AB3"/>
    <w:rsid w:val="007730BD"/>
    <w:rsid w:val="00774EB4"/>
    <w:rsid w:val="007755F2"/>
    <w:rsid w:val="00776971"/>
    <w:rsid w:val="007779DF"/>
    <w:rsid w:val="0078177E"/>
    <w:rsid w:val="00781F85"/>
    <w:rsid w:val="0078304C"/>
    <w:rsid w:val="00783673"/>
    <w:rsid w:val="00784E4A"/>
    <w:rsid w:val="00785490"/>
    <w:rsid w:val="00785549"/>
    <w:rsid w:val="00790FED"/>
    <w:rsid w:val="00791A5C"/>
    <w:rsid w:val="007925EA"/>
    <w:rsid w:val="00793CD8"/>
    <w:rsid w:val="00795C92"/>
    <w:rsid w:val="00796231"/>
    <w:rsid w:val="0079669F"/>
    <w:rsid w:val="007A1CB3"/>
    <w:rsid w:val="007A306F"/>
    <w:rsid w:val="007A355F"/>
    <w:rsid w:val="007A43A6"/>
    <w:rsid w:val="007A4EC3"/>
    <w:rsid w:val="007A58A6"/>
    <w:rsid w:val="007A6B97"/>
    <w:rsid w:val="007A6F24"/>
    <w:rsid w:val="007B0513"/>
    <w:rsid w:val="007B3D2D"/>
    <w:rsid w:val="007B50AE"/>
    <w:rsid w:val="007B51DF"/>
    <w:rsid w:val="007B5D58"/>
    <w:rsid w:val="007C05DD"/>
    <w:rsid w:val="007C2463"/>
    <w:rsid w:val="007C298C"/>
    <w:rsid w:val="007C3D18"/>
    <w:rsid w:val="007C5E29"/>
    <w:rsid w:val="007C60BF"/>
    <w:rsid w:val="007C6A07"/>
    <w:rsid w:val="007C75A1"/>
    <w:rsid w:val="007C77A5"/>
    <w:rsid w:val="007D04E5"/>
    <w:rsid w:val="007D0557"/>
    <w:rsid w:val="007D4D92"/>
    <w:rsid w:val="007D5901"/>
    <w:rsid w:val="007D6086"/>
    <w:rsid w:val="007D7526"/>
    <w:rsid w:val="007D7B1C"/>
    <w:rsid w:val="007E06CC"/>
    <w:rsid w:val="007E1BF5"/>
    <w:rsid w:val="007E4610"/>
    <w:rsid w:val="007E4715"/>
    <w:rsid w:val="007E505B"/>
    <w:rsid w:val="007E6103"/>
    <w:rsid w:val="007E7091"/>
    <w:rsid w:val="007F7556"/>
    <w:rsid w:val="00802003"/>
    <w:rsid w:val="00803FAE"/>
    <w:rsid w:val="00804A6C"/>
    <w:rsid w:val="0080605F"/>
    <w:rsid w:val="00806D40"/>
    <w:rsid w:val="00807166"/>
    <w:rsid w:val="00807786"/>
    <w:rsid w:val="00811FCB"/>
    <w:rsid w:val="008121F8"/>
    <w:rsid w:val="008158D6"/>
    <w:rsid w:val="00817196"/>
    <w:rsid w:val="00821D9F"/>
    <w:rsid w:val="008220C3"/>
    <w:rsid w:val="008235DB"/>
    <w:rsid w:val="00824AB4"/>
    <w:rsid w:val="00825B91"/>
    <w:rsid w:val="00825C42"/>
    <w:rsid w:val="00825D25"/>
    <w:rsid w:val="00827D6F"/>
    <w:rsid w:val="008314A0"/>
    <w:rsid w:val="00834824"/>
    <w:rsid w:val="00835B0F"/>
    <w:rsid w:val="00835DC8"/>
    <w:rsid w:val="008376AC"/>
    <w:rsid w:val="00842DB6"/>
    <w:rsid w:val="00843B39"/>
    <w:rsid w:val="008444E8"/>
    <w:rsid w:val="00844E80"/>
    <w:rsid w:val="00846FE7"/>
    <w:rsid w:val="00850253"/>
    <w:rsid w:val="00852C1B"/>
    <w:rsid w:val="00854F97"/>
    <w:rsid w:val="00856911"/>
    <w:rsid w:val="00860362"/>
    <w:rsid w:val="00860F83"/>
    <w:rsid w:val="00862E8D"/>
    <w:rsid w:val="00862EB5"/>
    <w:rsid w:val="00864882"/>
    <w:rsid w:val="008677FD"/>
    <w:rsid w:val="008706D4"/>
    <w:rsid w:val="00870F8A"/>
    <w:rsid w:val="00871464"/>
    <w:rsid w:val="008719A4"/>
    <w:rsid w:val="00871D23"/>
    <w:rsid w:val="00871E4B"/>
    <w:rsid w:val="008723EC"/>
    <w:rsid w:val="00873DB0"/>
    <w:rsid w:val="00874312"/>
    <w:rsid w:val="0087437C"/>
    <w:rsid w:val="00875CD7"/>
    <w:rsid w:val="00876B4D"/>
    <w:rsid w:val="00876B66"/>
    <w:rsid w:val="00877F18"/>
    <w:rsid w:val="00880CAC"/>
    <w:rsid w:val="0088323B"/>
    <w:rsid w:val="00883682"/>
    <w:rsid w:val="00884562"/>
    <w:rsid w:val="00884B2D"/>
    <w:rsid w:val="008859EC"/>
    <w:rsid w:val="00892883"/>
    <w:rsid w:val="00894A88"/>
    <w:rsid w:val="00895313"/>
    <w:rsid w:val="00895386"/>
    <w:rsid w:val="00895B32"/>
    <w:rsid w:val="00897DC3"/>
    <w:rsid w:val="008A21FF"/>
    <w:rsid w:val="008A28F7"/>
    <w:rsid w:val="008A2CE2"/>
    <w:rsid w:val="008A30AC"/>
    <w:rsid w:val="008A44B8"/>
    <w:rsid w:val="008A51A8"/>
    <w:rsid w:val="008A54C7"/>
    <w:rsid w:val="008A5A0E"/>
    <w:rsid w:val="008A5F78"/>
    <w:rsid w:val="008A77D8"/>
    <w:rsid w:val="008B0483"/>
    <w:rsid w:val="008B120C"/>
    <w:rsid w:val="008B39C0"/>
    <w:rsid w:val="008B51A0"/>
    <w:rsid w:val="008B592A"/>
    <w:rsid w:val="008B7B5C"/>
    <w:rsid w:val="008C0C99"/>
    <w:rsid w:val="008C2017"/>
    <w:rsid w:val="008C4958"/>
    <w:rsid w:val="008C4B1A"/>
    <w:rsid w:val="008C4BAA"/>
    <w:rsid w:val="008C5A0B"/>
    <w:rsid w:val="008C6AE8"/>
    <w:rsid w:val="008C7573"/>
    <w:rsid w:val="008D34F1"/>
    <w:rsid w:val="008D39D8"/>
    <w:rsid w:val="008D58D2"/>
    <w:rsid w:val="008D6D1A"/>
    <w:rsid w:val="008E065E"/>
    <w:rsid w:val="008E0927"/>
    <w:rsid w:val="008E1909"/>
    <w:rsid w:val="008E353A"/>
    <w:rsid w:val="008E41B4"/>
    <w:rsid w:val="008E5645"/>
    <w:rsid w:val="008E580B"/>
    <w:rsid w:val="008E5A4B"/>
    <w:rsid w:val="008E5FE6"/>
    <w:rsid w:val="008F1EAB"/>
    <w:rsid w:val="008F33DC"/>
    <w:rsid w:val="008F477F"/>
    <w:rsid w:val="008F4961"/>
    <w:rsid w:val="008F4C78"/>
    <w:rsid w:val="008F6ABC"/>
    <w:rsid w:val="008F77BC"/>
    <w:rsid w:val="00900651"/>
    <w:rsid w:val="00902350"/>
    <w:rsid w:val="0090336B"/>
    <w:rsid w:val="009053AA"/>
    <w:rsid w:val="00905498"/>
    <w:rsid w:val="00906398"/>
    <w:rsid w:val="00906939"/>
    <w:rsid w:val="00906964"/>
    <w:rsid w:val="0090751F"/>
    <w:rsid w:val="0091002F"/>
    <w:rsid w:val="00910B7D"/>
    <w:rsid w:val="00910EE1"/>
    <w:rsid w:val="00911DFB"/>
    <w:rsid w:val="009139D9"/>
    <w:rsid w:val="00914AD8"/>
    <w:rsid w:val="00914DB8"/>
    <w:rsid w:val="00916079"/>
    <w:rsid w:val="00917CE9"/>
    <w:rsid w:val="00920BF2"/>
    <w:rsid w:val="009211FB"/>
    <w:rsid w:val="00922010"/>
    <w:rsid w:val="00922BCF"/>
    <w:rsid w:val="009317A8"/>
    <w:rsid w:val="00931BD9"/>
    <w:rsid w:val="009368F3"/>
    <w:rsid w:val="00941636"/>
    <w:rsid w:val="00943742"/>
    <w:rsid w:val="00945C05"/>
    <w:rsid w:val="00946945"/>
    <w:rsid w:val="00947713"/>
    <w:rsid w:val="00947740"/>
    <w:rsid w:val="0095042E"/>
    <w:rsid w:val="00950DE7"/>
    <w:rsid w:val="00952D8E"/>
    <w:rsid w:val="009537A5"/>
    <w:rsid w:val="00953920"/>
    <w:rsid w:val="00953D47"/>
    <w:rsid w:val="00955D66"/>
    <w:rsid w:val="00955EAE"/>
    <w:rsid w:val="0095681E"/>
    <w:rsid w:val="009572D4"/>
    <w:rsid w:val="00960E6F"/>
    <w:rsid w:val="00961313"/>
    <w:rsid w:val="00961921"/>
    <w:rsid w:val="00961A30"/>
    <w:rsid w:val="0096430A"/>
    <w:rsid w:val="0096554B"/>
    <w:rsid w:val="0096584A"/>
    <w:rsid w:val="00967D2E"/>
    <w:rsid w:val="0097048B"/>
    <w:rsid w:val="00971120"/>
    <w:rsid w:val="0097151A"/>
    <w:rsid w:val="0097166A"/>
    <w:rsid w:val="00971F08"/>
    <w:rsid w:val="00972419"/>
    <w:rsid w:val="009731E9"/>
    <w:rsid w:val="00975769"/>
    <w:rsid w:val="0097603D"/>
    <w:rsid w:val="00976949"/>
    <w:rsid w:val="00980477"/>
    <w:rsid w:val="00980E77"/>
    <w:rsid w:val="009815CD"/>
    <w:rsid w:val="009838D5"/>
    <w:rsid w:val="00984FD0"/>
    <w:rsid w:val="00985253"/>
    <w:rsid w:val="009853B3"/>
    <w:rsid w:val="00985589"/>
    <w:rsid w:val="009863E7"/>
    <w:rsid w:val="00990630"/>
    <w:rsid w:val="00991761"/>
    <w:rsid w:val="00993515"/>
    <w:rsid w:val="00994DCA"/>
    <w:rsid w:val="009960EC"/>
    <w:rsid w:val="009970DD"/>
    <w:rsid w:val="009A011F"/>
    <w:rsid w:val="009A0FBA"/>
    <w:rsid w:val="009A10CE"/>
    <w:rsid w:val="009A1601"/>
    <w:rsid w:val="009A22B2"/>
    <w:rsid w:val="009A37BD"/>
    <w:rsid w:val="009A462D"/>
    <w:rsid w:val="009A4F15"/>
    <w:rsid w:val="009A5834"/>
    <w:rsid w:val="009A5CBA"/>
    <w:rsid w:val="009B061B"/>
    <w:rsid w:val="009B1F30"/>
    <w:rsid w:val="009B3AC2"/>
    <w:rsid w:val="009B4DF4"/>
    <w:rsid w:val="009B564E"/>
    <w:rsid w:val="009B60A8"/>
    <w:rsid w:val="009B7E0A"/>
    <w:rsid w:val="009B7E87"/>
    <w:rsid w:val="009C0151"/>
    <w:rsid w:val="009C29C9"/>
    <w:rsid w:val="009C2A5B"/>
    <w:rsid w:val="009C403E"/>
    <w:rsid w:val="009C5217"/>
    <w:rsid w:val="009C555F"/>
    <w:rsid w:val="009C57DA"/>
    <w:rsid w:val="009C7D80"/>
    <w:rsid w:val="009D2BAE"/>
    <w:rsid w:val="009D3388"/>
    <w:rsid w:val="009D4FF0"/>
    <w:rsid w:val="009D703C"/>
    <w:rsid w:val="009D718F"/>
    <w:rsid w:val="009D7917"/>
    <w:rsid w:val="009E068F"/>
    <w:rsid w:val="009E14E0"/>
    <w:rsid w:val="009E35DB"/>
    <w:rsid w:val="009E47A3"/>
    <w:rsid w:val="009E6D0A"/>
    <w:rsid w:val="009E6E1C"/>
    <w:rsid w:val="009F08F3"/>
    <w:rsid w:val="009F16A8"/>
    <w:rsid w:val="009F17E5"/>
    <w:rsid w:val="009F29B0"/>
    <w:rsid w:val="009F344F"/>
    <w:rsid w:val="009F4232"/>
    <w:rsid w:val="009F6BD7"/>
    <w:rsid w:val="00A01CA0"/>
    <w:rsid w:val="00A03B48"/>
    <w:rsid w:val="00A046B9"/>
    <w:rsid w:val="00A04858"/>
    <w:rsid w:val="00A048A8"/>
    <w:rsid w:val="00A04F49"/>
    <w:rsid w:val="00A062A1"/>
    <w:rsid w:val="00A139B6"/>
    <w:rsid w:val="00A13C32"/>
    <w:rsid w:val="00A13E54"/>
    <w:rsid w:val="00A1724B"/>
    <w:rsid w:val="00A17F63"/>
    <w:rsid w:val="00A2052C"/>
    <w:rsid w:val="00A2193B"/>
    <w:rsid w:val="00A2351A"/>
    <w:rsid w:val="00A264A9"/>
    <w:rsid w:val="00A27785"/>
    <w:rsid w:val="00A30187"/>
    <w:rsid w:val="00A32090"/>
    <w:rsid w:val="00A32A34"/>
    <w:rsid w:val="00A33432"/>
    <w:rsid w:val="00A3448A"/>
    <w:rsid w:val="00A34A8F"/>
    <w:rsid w:val="00A36297"/>
    <w:rsid w:val="00A365FB"/>
    <w:rsid w:val="00A40CA4"/>
    <w:rsid w:val="00A41E2B"/>
    <w:rsid w:val="00A4441C"/>
    <w:rsid w:val="00A4498D"/>
    <w:rsid w:val="00A45545"/>
    <w:rsid w:val="00A45B74"/>
    <w:rsid w:val="00A506EC"/>
    <w:rsid w:val="00A52E1D"/>
    <w:rsid w:val="00A573B9"/>
    <w:rsid w:val="00A60F98"/>
    <w:rsid w:val="00A61499"/>
    <w:rsid w:val="00A62A77"/>
    <w:rsid w:val="00A63483"/>
    <w:rsid w:val="00A657D7"/>
    <w:rsid w:val="00A660AC"/>
    <w:rsid w:val="00A66896"/>
    <w:rsid w:val="00A66F55"/>
    <w:rsid w:val="00A67E6C"/>
    <w:rsid w:val="00A71B99"/>
    <w:rsid w:val="00A739D0"/>
    <w:rsid w:val="00A761D4"/>
    <w:rsid w:val="00A77EC4"/>
    <w:rsid w:val="00A80637"/>
    <w:rsid w:val="00A828A2"/>
    <w:rsid w:val="00A82E08"/>
    <w:rsid w:val="00A87E60"/>
    <w:rsid w:val="00A92879"/>
    <w:rsid w:val="00A92F6A"/>
    <w:rsid w:val="00A9442A"/>
    <w:rsid w:val="00A97E90"/>
    <w:rsid w:val="00AA016F"/>
    <w:rsid w:val="00AA1ED6"/>
    <w:rsid w:val="00AA51D6"/>
    <w:rsid w:val="00AA5710"/>
    <w:rsid w:val="00AA73BC"/>
    <w:rsid w:val="00AB0BC8"/>
    <w:rsid w:val="00AB11CA"/>
    <w:rsid w:val="00AB14D9"/>
    <w:rsid w:val="00AB3375"/>
    <w:rsid w:val="00AB4AB8"/>
    <w:rsid w:val="00AB4ADA"/>
    <w:rsid w:val="00AB595B"/>
    <w:rsid w:val="00AB655E"/>
    <w:rsid w:val="00AC007F"/>
    <w:rsid w:val="00AC0A63"/>
    <w:rsid w:val="00AC2ECD"/>
    <w:rsid w:val="00AC3119"/>
    <w:rsid w:val="00AC49FB"/>
    <w:rsid w:val="00AC5A10"/>
    <w:rsid w:val="00AC78DF"/>
    <w:rsid w:val="00AD0AA3"/>
    <w:rsid w:val="00AD1CEE"/>
    <w:rsid w:val="00AD25FC"/>
    <w:rsid w:val="00AD3F94"/>
    <w:rsid w:val="00AD4572"/>
    <w:rsid w:val="00AD4A5A"/>
    <w:rsid w:val="00AD5FAE"/>
    <w:rsid w:val="00AE1846"/>
    <w:rsid w:val="00AE27AC"/>
    <w:rsid w:val="00AE3743"/>
    <w:rsid w:val="00AE40E0"/>
    <w:rsid w:val="00AE4DBA"/>
    <w:rsid w:val="00AE4F07"/>
    <w:rsid w:val="00AE56C5"/>
    <w:rsid w:val="00AE709F"/>
    <w:rsid w:val="00AF1C5D"/>
    <w:rsid w:val="00AF2AF2"/>
    <w:rsid w:val="00AF42D7"/>
    <w:rsid w:val="00AF6D0B"/>
    <w:rsid w:val="00B006FE"/>
    <w:rsid w:val="00B007CB"/>
    <w:rsid w:val="00B012AA"/>
    <w:rsid w:val="00B01D9D"/>
    <w:rsid w:val="00B02AA9"/>
    <w:rsid w:val="00B02FA3"/>
    <w:rsid w:val="00B05084"/>
    <w:rsid w:val="00B13A2C"/>
    <w:rsid w:val="00B157F9"/>
    <w:rsid w:val="00B20256"/>
    <w:rsid w:val="00B20D09"/>
    <w:rsid w:val="00B2763F"/>
    <w:rsid w:val="00B27AAC"/>
    <w:rsid w:val="00B27EB7"/>
    <w:rsid w:val="00B30929"/>
    <w:rsid w:val="00B331F6"/>
    <w:rsid w:val="00B3320F"/>
    <w:rsid w:val="00B333A3"/>
    <w:rsid w:val="00B33434"/>
    <w:rsid w:val="00B3469B"/>
    <w:rsid w:val="00B372AA"/>
    <w:rsid w:val="00B40445"/>
    <w:rsid w:val="00B410F5"/>
    <w:rsid w:val="00B41888"/>
    <w:rsid w:val="00B45970"/>
    <w:rsid w:val="00B45A52"/>
    <w:rsid w:val="00B45EEF"/>
    <w:rsid w:val="00B46175"/>
    <w:rsid w:val="00B51500"/>
    <w:rsid w:val="00B6188F"/>
    <w:rsid w:val="00B6610A"/>
    <w:rsid w:val="00B664C7"/>
    <w:rsid w:val="00B67F4B"/>
    <w:rsid w:val="00B739F6"/>
    <w:rsid w:val="00B764FC"/>
    <w:rsid w:val="00B7785D"/>
    <w:rsid w:val="00B81A6C"/>
    <w:rsid w:val="00B8318C"/>
    <w:rsid w:val="00B85DE5"/>
    <w:rsid w:val="00B85FD7"/>
    <w:rsid w:val="00B905A8"/>
    <w:rsid w:val="00B90F73"/>
    <w:rsid w:val="00B93B59"/>
    <w:rsid w:val="00B9406A"/>
    <w:rsid w:val="00B95363"/>
    <w:rsid w:val="00B96841"/>
    <w:rsid w:val="00B96A6B"/>
    <w:rsid w:val="00BA0777"/>
    <w:rsid w:val="00BA2280"/>
    <w:rsid w:val="00BA2A08"/>
    <w:rsid w:val="00BA56D2"/>
    <w:rsid w:val="00BA76E0"/>
    <w:rsid w:val="00BB2A25"/>
    <w:rsid w:val="00BB51E9"/>
    <w:rsid w:val="00BC0FDC"/>
    <w:rsid w:val="00BC3053"/>
    <w:rsid w:val="00BC38A0"/>
    <w:rsid w:val="00BC455A"/>
    <w:rsid w:val="00BC4D2E"/>
    <w:rsid w:val="00BC7AD4"/>
    <w:rsid w:val="00BD0BB1"/>
    <w:rsid w:val="00BD48AC"/>
    <w:rsid w:val="00BD5F1A"/>
    <w:rsid w:val="00BE1234"/>
    <w:rsid w:val="00BE178F"/>
    <w:rsid w:val="00BE2FA6"/>
    <w:rsid w:val="00BE3107"/>
    <w:rsid w:val="00BE3217"/>
    <w:rsid w:val="00BE333F"/>
    <w:rsid w:val="00BE7406"/>
    <w:rsid w:val="00BE7603"/>
    <w:rsid w:val="00BF3279"/>
    <w:rsid w:val="00BF74C7"/>
    <w:rsid w:val="00C00E9F"/>
    <w:rsid w:val="00C015F1"/>
    <w:rsid w:val="00C01F33"/>
    <w:rsid w:val="00C02CC6"/>
    <w:rsid w:val="00C040F7"/>
    <w:rsid w:val="00C041B0"/>
    <w:rsid w:val="00C044AB"/>
    <w:rsid w:val="00C05706"/>
    <w:rsid w:val="00C06A68"/>
    <w:rsid w:val="00C07377"/>
    <w:rsid w:val="00C10478"/>
    <w:rsid w:val="00C12107"/>
    <w:rsid w:val="00C14D4B"/>
    <w:rsid w:val="00C154BB"/>
    <w:rsid w:val="00C15D0C"/>
    <w:rsid w:val="00C214AE"/>
    <w:rsid w:val="00C219EA"/>
    <w:rsid w:val="00C22243"/>
    <w:rsid w:val="00C238C9"/>
    <w:rsid w:val="00C24345"/>
    <w:rsid w:val="00C24F49"/>
    <w:rsid w:val="00C279B5"/>
    <w:rsid w:val="00C27C45"/>
    <w:rsid w:val="00C3719D"/>
    <w:rsid w:val="00C43B88"/>
    <w:rsid w:val="00C45A43"/>
    <w:rsid w:val="00C47B66"/>
    <w:rsid w:val="00C51FFC"/>
    <w:rsid w:val="00C54995"/>
    <w:rsid w:val="00C54D41"/>
    <w:rsid w:val="00C55D40"/>
    <w:rsid w:val="00C5657D"/>
    <w:rsid w:val="00C571E1"/>
    <w:rsid w:val="00C60783"/>
    <w:rsid w:val="00C61AFC"/>
    <w:rsid w:val="00C635D7"/>
    <w:rsid w:val="00C64672"/>
    <w:rsid w:val="00C70697"/>
    <w:rsid w:val="00C72C1F"/>
    <w:rsid w:val="00C72EF4"/>
    <w:rsid w:val="00C75D2F"/>
    <w:rsid w:val="00C767BE"/>
    <w:rsid w:val="00C76E3C"/>
    <w:rsid w:val="00C81568"/>
    <w:rsid w:val="00C8579E"/>
    <w:rsid w:val="00C860F4"/>
    <w:rsid w:val="00C86D11"/>
    <w:rsid w:val="00C87915"/>
    <w:rsid w:val="00C9027A"/>
    <w:rsid w:val="00C9068E"/>
    <w:rsid w:val="00C93C4B"/>
    <w:rsid w:val="00C944AB"/>
    <w:rsid w:val="00C95756"/>
    <w:rsid w:val="00C95AE9"/>
    <w:rsid w:val="00C95B40"/>
    <w:rsid w:val="00CA0C5C"/>
    <w:rsid w:val="00CA1ED8"/>
    <w:rsid w:val="00CA2641"/>
    <w:rsid w:val="00CB1F63"/>
    <w:rsid w:val="00CB3384"/>
    <w:rsid w:val="00CB7170"/>
    <w:rsid w:val="00CB72AB"/>
    <w:rsid w:val="00CC040E"/>
    <w:rsid w:val="00CC0777"/>
    <w:rsid w:val="00CC111F"/>
    <w:rsid w:val="00CC2011"/>
    <w:rsid w:val="00CC30F8"/>
    <w:rsid w:val="00CC3EA0"/>
    <w:rsid w:val="00CC6E4B"/>
    <w:rsid w:val="00CC7B45"/>
    <w:rsid w:val="00CD1188"/>
    <w:rsid w:val="00CD2ED1"/>
    <w:rsid w:val="00CD337B"/>
    <w:rsid w:val="00CD50B3"/>
    <w:rsid w:val="00CE0424"/>
    <w:rsid w:val="00CE060A"/>
    <w:rsid w:val="00CE4844"/>
    <w:rsid w:val="00CE568F"/>
    <w:rsid w:val="00CE6345"/>
    <w:rsid w:val="00CE7561"/>
    <w:rsid w:val="00CF0228"/>
    <w:rsid w:val="00CF1354"/>
    <w:rsid w:val="00CF3B1F"/>
    <w:rsid w:val="00CF3BF6"/>
    <w:rsid w:val="00CF625B"/>
    <w:rsid w:val="00CF687E"/>
    <w:rsid w:val="00CF77CB"/>
    <w:rsid w:val="00D0349B"/>
    <w:rsid w:val="00D04028"/>
    <w:rsid w:val="00D06E12"/>
    <w:rsid w:val="00D10249"/>
    <w:rsid w:val="00D107C7"/>
    <w:rsid w:val="00D10B21"/>
    <w:rsid w:val="00D112A6"/>
    <w:rsid w:val="00D115C3"/>
    <w:rsid w:val="00D11897"/>
    <w:rsid w:val="00D13135"/>
    <w:rsid w:val="00D13E4E"/>
    <w:rsid w:val="00D14286"/>
    <w:rsid w:val="00D1689E"/>
    <w:rsid w:val="00D16EB8"/>
    <w:rsid w:val="00D239A7"/>
    <w:rsid w:val="00D23F47"/>
    <w:rsid w:val="00D24CF5"/>
    <w:rsid w:val="00D26281"/>
    <w:rsid w:val="00D26F2C"/>
    <w:rsid w:val="00D355DE"/>
    <w:rsid w:val="00D36844"/>
    <w:rsid w:val="00D36E71"/>
    <w:rsid w:val="00D37D87"/>
    <w:rsid w:val="00D40B33"/>
    <w:rsid w:val="00D42920"/>
    <w:rsid w:val="00D4318F"/>
    <w:rsid w:val="00D438BF"/>
    <w:rsid w:val="00D440F8"/>
    <w:rsid w:val="00D4448B"/>
    <w:rsid w:val="00D45DAD"/>
    <w:rsid w:val="00D506D0"/>
    <w:rsid w:val="00D50F97"/>
    <w:rsid w:val="00D51098"/>
    <w:rsid w:val="00D530BF"/>
    <w:rsid w:val="00D53B4A"/>
    <w:rsid w:val="00D546FF"/>
    <w:rsid w:val="00D55AD5"/>
    <w:rsid w:val="00D576CA"/>
    <w:rsid w:val="00D60BBA"/>
    <w:rsid w:val="00D61370"/>
    <w:rsid w:val="00D614BE"/>
    <w:rsid w:val="00D61ADA"/>
    <w:rsid w:val="00D61AF5"/>
    <w:rsid w:val="00D62A45"/>
    <w:rsid w:val="00D647D2"/>
    <w:rsid w:val="00D652B5"/>
    <w:rsid w:val="00D66155"/>
    <w:rsid w:val="00D6777B"/>
    <w:rsid w:val="00D708B0"/>
    <w:rsid w:val="00D74AB0"/>
    <w:rsid w:val="00D74C4A"/>
    <w:rsid w:val="00D77381"/>
    <w:rsid w:val="00D77B1D"/>
    <w:rsid w:val="00D8021F"/>
    <w:rsid w:val="00D80383"/>
    <w:rsid w:val="00D808D4"/>
    <w:rsid w:val="00D818FE"/>
    <w:rsid w:val="00D81CD4"/>
    <w:rsid w:val="00D823C6"/>
    <w:rsid w:val="00D83C5E"/>
    <w:rsid w:val="00D8585C"/>
    <w:rsid w:val="00D85CC3"/>
    <w:rsid w:val="00D86CA3"/>
    <w:rsid w:val="00D86FD1"/>
    <w:rsid w:val="00D871CE"/>
    <w:rsid w:val="00D9196D"/>
    <w:rsid w:val="00D92982"/>
    <w:rsid w:val="00DA1427"/>
    <w:rsid w:val="00DA17B4"/>
    <w:rsid w:val="00DA27AB"/>
    <w:rsid w:val="00DA305E"/>
    <w:rsid w:val="00DA3530"/>
    <w:rsid w:val="00DA5417"/>
    <w:rsid w:val="00DA56E8"/>
    <w:rsid w:val="00DA6BBF"/>
    <w:rsid w:val="00DA7557"/>
    <w:rsid w:val="00DB0A9F"/>
    <w:rsid w:val="00DB377D"/>
    <w:rsid w:val="00DB5499"/>
    <w:rsid w:val="00DC0293"/>
    <w:rsid w:val="00DC22E5"/>
    <w:rsid w:val="00DC265D"/>
    <w:rsid w:val="00DC2D36"/>
    <w:rsid w:val="00DC3F59"/>
    <w:rsid w:val="00DC4310"/>
    <w:rsid w:val="00DC53EF"/>
    <w:rsid w:val="00DC5B97"/>
    <w:rsid w:val="00DD510F"/>
    <w:rsid w:val="00DD61A8"/>
    <w:rsid w:val="00DE3530"/>
    <w:rsid w:val="00DE3D77"/>
    <w:rsid w:val="00DE5608"/>
    <w:rsid w:val="00DE58D0"/>
    <w:rsid w:val="00DE654F"/>
    <w:rsid w:val="00DE663A"/>
    <w:rsid w:val="00DE75E6"/>
    <w:rsid w:val="00DF0B6E"/>
    <w:rsid w:val="00DF15E0"/>
    <w:rsid w:val="00DF37A0"/>
    <w:rsid w:val="00DF3A72"/>
    <w:rsid w:val="00DF5105"/>
    <w:rsid w:val="00DF6D57"/>
    <w:rsid w:val="00DF6DC5"/>
    <w:rsid w:val="00DF781C"/>
    <w:rsid w:val="00DF7CCA"/>
    <w:rsid w:val="00E007F3"/>
    <w:rsid w:val="00E00A42"/>
    <w:rsid w:val="00E047DD"/>
    <w:rsid w:val="00E10048"/>
    <w:rsid w:val="00E110E7"/>
    <w:rsid w:val="00E119AB"/>
    <w:rsid w:val="00E11B20"/>
    <w:rsid w:val="00E13EE6"/>
    <w:rsid w:val="00E14BE3"/>
    <w:rsid w:val="00E17FA2"/>
    <w:rsid w:val="00E22330"/>
    <w:rsid w:val="00E27168"/>
    <w:rsid w:val="00E30B5A"/>
    <w:rsid w:val="00E3123D"/>
    <w:rsid w:val="00E31461"/>
    <w:rsid w:val="00E315E5"/>
    <w:rsid w:val="00E31D43"/>
    <w:rsid w:val="00E32608"/>
    <w:rsid w:val="00E34188"/>
    <w:rsid w:val="00E34B6E"/>
    <w:rsid w:val="00E35559"/>
    <w:rsid w:val="00E3723A"/>
    <w:rsid w:val="00E37860"/>
    <w:rsid w:val="00E4134F"/>
    <w:rsid w:val="00E432FE"/>
    <w:rsid w:val="00E43E2A"/>
    <w:rsid w:val="00E446F1"/>
    <w:rsid w:val="00E44F1F"/>
    <w:rsid w:val="00E46886"/>
    <w:rsid w:val="00E46CB9"/>
    <w:rsid w:val="00E47AEF"/>
    <w:rsid w:val="00E50E5D"/>
    <w:rsid w:val="00E51240"/>
    <w:rsid w:val="00E52497"/>
    <w:rsid w:val="00E53B75"/>
    <w:rsid w:val="00E54E3B"/>
    <w:rsid w:val="00E57565"/>
    <w:rsid w:val="00E63838"/>
    <w:rsid w:val="00E64434"/>
    <w:rsid w:val="00E64667"/>
    <w:rsid w:val="00E67C51"/>
    <w:rsid w:val="00E72EFC"/>
    <w:rsid w:val="00E731F8"/>
    <w:rsid w:val="00E758EC"/>
    <w:rsid w:val="00E80050"/>
    <w:rsid w:val="00E8234C"/>
    <w:rsid w:val="00E8336F"/>
    <w:rsid w:val="00E83AA9"/>
    <w:rsid w:val="00E84DBF"/>
    <w:rsid w:val="00E85928"/>
    <w:rsid w:val="00E862DF"/>
    <w:rsid w:val="00E87822"/>
    <w:rsid w:val="00E90395"/>
    <w:rsid w:val="00E90E49"/>
    <w:rsid w:val="00E917F9"/>
    <w:rsid w:val="00E9291C"/>
    <w:rsid w:val="00E93FFE"/>
    <w:rsid w:val="00E94F8A"/>
    <w:rsid w:val="00E96394"/>
    <w:rsid w:val="00E97C59"/>
    <w:rsid w:val="00EA59A7"/>
    <w:rsid w:val="00EA5CDC"/>
    <w:rsid w:val="00EA6579"/>
    <w:rsid w:val="00EA7A41"/>
    <w:rsid w:val="00EB077B"/>
    <w:rsid w:val="00EB4260"/>
    <w:rsid w:val="00EB4EA2"/>
    <w:rsid w:val="00EB5DE0"/>
    <w:rsid w:val="00EB6550"/>
    <w:rsid w:val="00EB7C14"/>
    <w:rsid w:val="00EC27C6"/>
    <w:rsid w:val="00EC2B54"/>
    <w:rsid w:val="00EC3EB5"/>
    <w:rsid w:val="00EC4207"/>
    <w:rsid w:val="00EC43CF"/>
    <w:rsid w:val="00EC5653"/>
    <w:rsid w:val="00EC6CC2"/>
    <w:rsid w:val="00EC71CE"/>
    <w:rsid w:val="00EC7707"/>
    <w:rsid w:val="00ED1006"/>
    <w:rsid w:val="00ED4001"/>
    <w:rsid w:val="00ED6F8A"/>
    <w:rsid w:val="00ED7BBC"/>
    <w:rsid w:val="00EF0D1D"/>
    <w:rsid w:val="00EF18FE"/>
    <w:rsid w:val="00EF5787"/>
    <w:rsid w:val="00EF57E2"/>
    <w:rsid w:val="00EF60D0"/>
    <w:rsid w:val="00EF644D"/>
    <w:rsid w:val="00EF6CAA"/>
    <w:rsid w:val="00F01868"/>
    <w:rsid w:val="00F03BC0"/>
    <w:rsid w:val="00F0528D"/>
    <w:rsid w:val="00F06C67"/>
    <w:rsid w:val="00F06DFD"/>
    <w:rsid w:val="00F071D1"/>
    <w:rsid w:val="00F07533"/>
    <w:rsid w:val="00F10629"/>
    <w:rsid w:val="00F13862"/>
    <w:rsid w:val="00F15FA5"/>
    <w:rsid w:val="00F209B7"/>
    <w:rsid w:val="00F2376F"/>
    <w:rsid w:val="00F243D8"/>
    <w:rsid w:val="00F272CC"/>
    <w:rsid w:val="00F30828"/>
    <w:rsid w:val="00F313D6"/>
    <w:rsid w:val="00F33815"/>
    <w:rsid w:val="00F352D4"/>
    <w:rsid w:val="00F37F5B"/>
    <w:rsid w:val="00F4004F"/>
    <w:rsid w:val="00F40F0C"/>
    <w:rsid w:val="00F433D4"/>
    <w:rsid w:val="00F44A88"/>
    <w:rsid w:val="00F4766C"/>
    <w:rsid w:val="00F507D1"/>
    <w:rsid w:val="00F519CE"/>
    <w:rsid w:val="00F51ADA"/>
    <w:rsid w:val="00F5272B"/>
    <w:rsid w:val="00F5289A"/>
    <w:rsid w:val="00F60272"/>
    <w:rsid w:val="00F607C5"/>
    <w:rsid w:val="00F607D0"/>
    <w:rsid w:val="00F609D0"/>
    <w:rsid w:val="00F60DEA"/>
    <w:rsid w:val="00F62FD7"/>
    <w:rsid w:val="00F6302A"/>
    <w:rsid w:val="00F64C2B"/>
    <w:rsid w:val="00F651BE"/>
    <w:rsid w:val="00F667B3"/>
    <w:rsid w:val="00F67F53"/>
    <w:rsid w:val="00F703BE"/>
    <w:rsid w:val="00F71DC5"/>
    <w:rsid w:val="00F71F69"/>
    <w:rsid w:val="00F72B72"/>
    <w:rsid w:val="00F74BB9"/>
    <w:rsid w:val="00F75582"/>
    <w:rsid w:val="00F76EFA"/>
    <w:rsid w:val="00F77B58"/>
    <w:rsid w:val="00F804BE"/>
    <w:rsid w:val="00F809EC"/>
    <w:rsid w:val="00F80CEE"/>
    <w:rsid w:val="00F817CE"/>
    <w:rsid w:val="00F8456C"/>
    <w:rsid w:val="00F859D8"/>
    <w:rsid w:val="00F868F5"/>
    <w:rsid w:val="00F87567"/>
    <w:rsid w:val="00F87E92"/>
    <w:rsid w:val="00F9056A"/>
    <w:rsid w:val="00F90F8D"/>
    <w:rsid w:val="00F91C8D"/>
    <w:rsid w:val="00F92782"/>
    <w:rsid w:val="00F93AA9"/>
    <w:rsid w:val="00F96985"/>
    <w:rsid w:val="00F96CF0"/>
    <w:rsid w:val="00F9711A"/>
    <w:rsid w:val="00F97445"/>
    <w:rsid w:val="00F97838"/>
    <w:rsid w:val="00F97985"/>
    <w:rsid w:val="00FA1F6D"/>
    <w:rsid w:val="00FA2BB3"/>
    <w:rsid w:val="00FB1214"/>
    <w:rsid w:val="00FB49E6"/>
    <w:rsid w:val="00FB4C69"/>
    <w:rsid w:val="00FB4C80"/>
    <w:rsid w:val="00FB68F3"/>
    <w:rsid w:val="00FB6A6A"/>
    <w:rsid w:val="00FC0785"/>
    <w:rsid w:val="00FC0F44"/>
    <w:rsid w:val="00FC2329"/>
    <w:rsid w:val="00FC5811"/>
    <w:rsid w:val="00FC5BE0"/>
    <w:rsid w:val="00FC7429"/>
    <w:rsid w:val="00FD07F6"/>
    <w:rsid w:val="00FD1EC8"/>
    <w:rsid w:val="00FD227F"/>
    <w:rsid w:val="00FD47ED"/>
    <w:rsid w:val="00FD74DB"/>
    <w:rsid w:val="00FD7660"/>
    <w:rsid w:val="00FE0655"/>
    <w:rsid w:val="00FE2365"/>
    <w:rsid w:val="00FE365A"/>
    <w:rsid w:val="00FE4C7B"/>
    <w:rsid w:val="00FE7336"/>
    <w:rsid w:val="00FE787C"/>
    <w:rsid w:val="00FF37E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A0C148"/>
  <w15:chartTrackingRefBased/>
  <w15:docId w15:val="{3AC77199-8BA6-4312-BE67-82120F653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48B4"/>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148B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148B4"/>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48B4"/>
    <w:pPr>
      <w:numPr>
        <w:ilvl w:val="2"/>
      </w:numPr>
      <w:spacing w:before="120"/>
      <w:outlineLvl w:val="2"/>
    </w:pPr>
    <w:rPr>
      <w:sz w:val="28"/>
      <w:szCs w:val="28"/>
    </w:rPr>
  </w:style>
  <w:style w:type="paragraph" w:styleId="Heading4">
    <w:name w:val="heading 4"/>
    <w:basedOn w:val="Heading3"/>
    <w:next w:val="Normal"/>
    <w:qFormat/>
    <w:rsid w:val="003148B4"/>
    <w:pPr>
      <w:numPr>
        <w:ilvl w:val="3"/>
      </w:numPr>
      <w:outlineLvl w:val="3"/>
    </w:pPr>
    <w:rPr>
      <w:sz w:val="24"/>
      <w:szCs w:val="24"/>
    </w:rPr>
  </w:style>
  <w:style w:type="paragraph" w:styleId="Heading5">
    <w:name w:val="heading 5"/>
    <w:basedOn w:val="Heading4"/>
    <w:next w:val="Normal"/>
    <w:qFormat/>
    <w:rsid w:val="003148B4"/>
    <w:pPr>
      <w:numPr>
        <w:ilvl w:val="4"/>
      </w:numPr>
      <w:outlineLvl w:val="4"/>
    </w:pPr>
    <w:rPr>
      <w:sz w:val="22"/>
      <w:szCs w:val="22"/>
    </w:rPr>
  </w:style>
  <w:style w:type="paragraph" w:styleId="Heading6">
    <w:name w:val="heading 6"/>
    <w:basedOn w:val="Normal"/>
    <w:next w:val="Normal"/>
    <w:qFormat/>
    <w:rsid w:val="003148B4"/>
    <w:pPr>
      <w:keepNext/>
      <w:keepLines/>
      <w:numPr>
        <w:ilvl w:val="5"/>
        <w:numId w:val="1"/>
      </w:numPr>
      <w:spacing w:before="120"/>
      <w:outlineLvl w:val="5"/>
    </w:pPr>
    <w:rPr>
      <w:rFonts w:cs="Arial"/>
    </w:rPr>
  </w:style>
  <w:style w:type="paragraph" w:styleId="Heading7">
    <w:name w:val="heading 7"/>
    <w:basedOn w:val="Normal"/>
    <w:next w:val="Normal"/>
    <w:qFormat/>
    <w:rsid w:val="003148B4"/>
    <w:pPr>
      <w:keepNext/>
      <w:keepLines/>
      <w:numPr>
        <w:ilvl w:val="6"/>
        <w:numId w:val="1"/>
      </w:numPr>
      <w:spacing w:before="120"/>
      <w:outlineLvl w:val="6"/>
    </w:pPr>
    <w:rPr>
      <w:rFonts w:cs="Arial"/>
    </w:rPr>
  </w:style>
  <w:style w:type="paragraph" w:styleId="Heading8">
    <w:name w:val="heading 8"/>
    <w:basedOn w:val="Heading7"/>
    <w:next w:val="Normal"/>
    <w:qFormat/>
    <w:rsid w:val="003148B4"/>
    <w:pPr>
      <w:numPr>
        <w:ilvl w:val="7"/>
      </w:numPr>
      <w:outlineLvl w:val="7"/>
    </w:pPr>
  </w:style>
  <w:style w:type="paragraph" w:styleId="Heading9">
    <w:name w:val="heading 9"/>
    <w:basedOn w:val="Heading8"/>
    <w:next w:val="Normal"/>
    <w:qFormat/>
    <w:rsid w:val="003148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48B4"/>
    <w:pPr>
      <w:spacing w:before="180"/>
      <w:ind w:left="2693" w:hanging="2693"/>
    </w:pPr>
    <w:rPr>
      <w:b w:val="0"/>
      <w:bCs/>
    </w:rPr>
  </w:style>
  <w:style w:type="paragraph" w:styleId="TOC1">
    <w:name w:val="toc 1"/>
    <w:aliases w:val="Observation TOC2"/>
    <w:uiPriority w:val="39"/>
    <w:rsid w:val="003148B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148B4"/>
    <w:pPr>
      <w:keepNext/>
      <w:keepLines/>
      <w:spacing w:before="180"/>
      <w:jc w:val="center"/>
    </w:pPr>
  </w:style>
  <w:style w:type="paragraph" w:styleId="Caption">
    <w:name w:val="caption"/>
    <w:basedOn w:val="Normal"/>
    <w:next w:val="Normal"/>
    <w:qFormat/>
    <w:rsid w:val="003148B4"/>
    <w:pPr>
      <w:spacing w:after="240"/>
      <w:jc w:val="center"/>
    </w:pPr>
    <w:rPr>
      <w:b/>
      <w:bCs/>
    </w:rPr>
  </w:style>
  <w:style w:type="paragraph" w:styleId="TOC5">
    <w:name w:val="toc 5"/>
    <w:aliases w:val="Observation TOC"/>
    <w:basedOn w:val="TOC4"/>
    <w:semiHidden/>
    <w:rsid w:val="003148B4"/>
    <w:pPr>
      <w:tabs>
        <w:tab w:val="right" w:pos="1701"/>
      </w:tabs>
      <w:ind w:left="1701" w:hanging="1701"/>
    </w:pPr>
  </w:style>
  <w:style w:type="paragraph" w:styleId="TOC4">
    <w:name w:val="toc 4"/>
    <w:basedOn w:val="TOC3"/>
    <w:semiHidden/>
    <w:rsid w:val="003148B4"/>
    <w:pPr>
      <w:ind w:left="1418" w:hanging="1418"/>
    </w:pPr>
  </w:style>
  <w:style w:type="paragraph" w:styleId="TOC3">
    <w:name w:val="toc 3"/>
    <w:basedOn w:val="TOC2"/>
    <w:semiHidden/>
    <w:rsid w:val="003148B4"/>
    <w:pPr>
      <w:ind w:left="1134" w:hanging="1134"/>
    </w:pPr>
  </w:style>
  <w:style w:type="paragraph" w:styleId="TOC2">
    <w:name w:val="toc 2"/>
    <w:basedOn w:val="TOC1"/>
    <w:semiHidden/>
    <w:rsid w:val="003148B4"/>
    <w:pPr>
      <w:keepNext w:val="0"/>
      <w:spacing w:before="0"/>
      <w:ind w:left="851" w:hanging="851"/>
    </w:pPr>
    <w:rPr>
      <w:szCs w:val="20"/>
    </w:rPr>
  </w:style>
  <w:style w:type="paragraph" w:styleId="Index2">
    <w:name w:val="index 2"/>
    <w:basedOn w:val="Index1"/>
    <w:semiHidden/>
    <w:rsid w:val="003148B4"/>
    <w:pPr>
      <w:ind w:left="284"/>
    </w:pPr>
  </w:style>
  <w:style w:type="paragraph" w:styleId="Index1">
    <w:name w:val="index 1"/>
    <w:basedOn w:val="Normal"/>
    <w:semiHidden/>
    <w:rsid w:val="003148B4"/>
    <w:pPr>
      <w:keepLines/>
      <w:spacing w:after="0"/>
    </w:pPr>
  </w:style>
  <w:style w:type="paragraph" w:styleId="DocumentMap">
    <w:name w:val="Document Map"/>
    <w:basedOn w:val="Normal"/>
    <w:semiHidden/>
    <w:rsid w:val="003148B4"/>
    <w:pPr>
      <w:shd w:val="clear" w:color="auto" w:fill="000080"/>
    </w:pPr>
    <w:rPr>
      <w:rFonts w:ascii="Tahoma" w:hAnsi="Tahoma" w:cs="Tahoma"/>
    </w:rPr>
  </w:style>
  <w:style w:type="paragraph" w:styleId="ListNumber2">
    <w:name w:val="List Number 2"/>
    <w:basedOn w:val="ListNumber"/>
    <w:rsid w:val="003148B4"/>
    <w:pPr>
      <w:ind w:left="851"/>
    </w:pPr>
  </w:style>
  <w:style w:type="paragraph" w:styleId="ListNumber">
    <w:name w:val="List Number"/>
    <w:basedOn w:val="List"/>
    <w:rsid w:val="003148B4"/>
  </w:style>
  <w:style w:type="paragraph" w:styleId="List">
    <w:name w:val="List"/>
    <w:basedOn w:val="Normal"/>
    <w:rsid w:val="003148B4"/>
    <w:pPr>
      <w:ind w:left="568" w:hanging="284"/>
    </w:pPr>
  </w:style>
  <w:style w:type="paragraph" w:styleId="Header">
    <w:name w:val="header"/>
    <w:rsid w:val="003148B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148B4"/>
    <w:rPr>
      <w:b/>
      <w:bCs/>
      <w:position w:val="6"/>
      <w:sz w:val="16"/>
      <w:szCs w:val="16"/>
    </w:rPr>
  </w:style>
  <w:style w:type="paragraph" w:styleId="FootnoteText">
    <w:name w:val="footnote text"/>
    <w:basedOn w:val="Normal"/>
    <w:semiHidden/>
    <w:rsid w:val="003148B4"/>
    <w:pPr>
      <w:keepLines/>
      <w:spacing w:after="0"/>
      <w:ind w:left="454" w:hanging="454"/>
    </w:pPr>
    <w:rPr>
      <w:sz w:val="16"/>
      <w:szCs w:val="16"/>
    </w:rPr>
  </w:style>
  <w:style w:type="paragraph" w:customStyle="1" w:styleId="3GPPHeader">
    <w:name w:val="3GPP_Header"/>
    <w:basedOn w:val="Normal"/>
    <w:rsid w:val="003148B4"/>
    <w:pPr>
      <w:tabs>
        <w:tab w:val="left" w:pos="1701"/>
        <w:tab w:val="right" w:pos="9639"/>
      </w:tabs>
      <w:spacing w:after="240"/>
    </w:pPr>
    <w:rPr>
      <w:b/>
      <w:sz w:val="24"/>
    </w:rPr>
  </w:style>
  <w:style w:type="paragraph" w:styleId="TOC9">
    <w:name w:val="toc 9"/>
    <w:basedOn w:val="TOC8"/>
    <w:semiHidden/>
    <w:rsid w:val="003148B4"/>
    <w:pPr>
      <w:ind w:left="1418" w:hanging="1418"/>
    </w:pPr>
  </w:style>
  <w:style w:type="paragraph" w:styleId="TOC6">
    <w:name w:val="toc 6"/>
    <w:basedOn w:val="TOC5"/>
    <w:next w:val="Normal"/>
    <w:semiHidden/>
    <w:rsid w:val="003148B4"/>
    <w:pPr>
      <w:ind w:left="1985" w:hanging="1985"/>
    </w:pPr>
  </w:style>
  <w:style w:type="paragraph" w:styleId="TOC7">
    <w:name w:val="toc 7"/>
    <w:basedOn w:val="TOC6"/>
    <w:next w:val="Normal"/>
    <w:semiHidden/>
    <w:rsid w:val="003148B4"/>
    <w:pPr>
      <w:ind w:left="2268" w:hanging="2268"/>
    </w:pPr>
  </w:style>
  <w:style w:type="paragraph" w:styleId="ListBullet2">
    <w:name w:val="List Bullet 2"/>
    <w:basedOn w:val="ListBullet"/>
    <w:rsid w:val="003148B4"/>
    <w:pPr>
      <w:numPr>
        <w:numId w:val="6"/>
      </w:numPr>
    </w:pPr>
  </w:style>
  <w:style w:type="paragraph" w:styleId="ListBullet">
    <w:name w:val="List Bullet"/>
    <w:basedOn w:val="BodyText"/>
    <w:rsid w:val="003148B4"/>
    <w:pPr>
      <w:numPr>
        <w:numId w:val="5"/>
      </w:numPr>
    </w:pPr>
  </w:style>
  <w:style w:type="paragraph" w:styleId="ListBullet3">
    <w:name w:val="List Bullet 3"/>
    <w:basedOn w:val="ListBullet2"/>
    <w:rsid w:val="003148B4"/>
    <w:pPr>
      <w:numPr>
        <w:numId w:val="7"/>
      </w:numPr>
    </w:pPr>
  </w:style>
  <w:style w:type="paragraph" w:customStyle="1" w:styleId="EQ">
    <w:name w:val="EQ"/>
    <w:basedOn w:val="Normal"/>
    <w:next w:val="Normal"/>
    <w:rsid w:val="003148B4"/>
    <w:pPr>
      <w:keepLines/>
      <w:tabs>
        <w:tab w:val="center" w:pos="4536"/>
        <w:tab w:val="right" w:pos="9072"/>
      </w:tabs>
      <w:spacing w:after="180"/>
      <w:jc w:val="left"/>
    </w:pPr>
    <w:rPr>
      <w:noProof/>
      <w:lang w:eastAsia="en-US"/>
    </w:rPr>
  </w:style>
  <w:style w:type="paragraph" w:styleId="List2">
    <w:name w:val="List 2"/>
    <w:basedOn w:val="List"/>
    <w:rsid w:val="003148B4"/>
    <w:pPr>
      <w:ind w:left="851"/>
    </w:pPr>
  </w:style>
  <w:style w:type="paragraph" w:styleId="List3">
    <w:name w:val="List 3"/>
    <w:basedOn w:val="List2"/>
    <w:rsid w:val="003148B4"/>
    <w:pPr>
      <w:ind w:left="1135"/>
    </w:pPr>
  </w:style>
  <w:style w:type="paragraph" w:styleId="List4">
    <w:name w:val="List 4"/>
    <w:basedOn w:val="List3"/>
    <w:rsid w:val="003148B4"/>
    <w:pPr>
      <w:ind w:left="1418"/>
    </w:pPr>
  </w:style>
  <w:style w:type="paragraph" w:styleId="List5">
    <w:name w:val="List 5"/>
    <w:basedOn w:val="List4"/>
    <w:rsid w:val="003148B4"/>
    <w:pPr>
      <w:ind w:left="1702"/>
    </w:pPr>
  </w:style>
  <w:style w:type="paragraph" w:customStyle="1" w:styleId="EditorsNote">
    <w:name w:val="Editor's Note"/>
    <w:basedOn w:val="Normal"/>
    <w:rsid w:val="003148B4"/>
    <w:pPr>
      <w:keepLines/>
      <w:spacing w:after="180"/>
      <w:ind w:left="1135" w:hanging="851"/>
      <w:jc w:val="left"/>
    </w:pPr>
    <w:rPr>
      <w:color w:val="FF0000"/>
      <w:lang w:eastAsia="en-US"/>
    </w:rPr>
  </w:style>
  <w:style w:type="paragraph" w:styleId="ListBullet4">
    <w:name w:val="List Bullet 4"/>
    <w:basedOn w:val="ListBullet3"/>
    <w:rsid w:val="003148B4"/>
    <w:pPr>
      <w:numPr>
        <w:numId w:val="8"/>
      </w:numPr>
    </w:pPr>
  </w:style>
  <w:style w:type="paragraph" w:styleId="ListBullet5">
    <w:name w:val="List Bullet 5"/>
    <w:basedOn w:val="ListBullet4"/>
    <w:rsid w:val="003148B4"/>
    <w:pPr>
      <w:numPr>
        <w:numId w:val="4"/>
      </w:numPr>
    </w:pPr>
  </w:style>
  <w:style w:type="paragraph" w:styleId="Footer">
    <w:name w:val="footer"/>
    <w:basedOn w:val="Header"/>
    <w:semiHidden/>
    <w:rsid w:val="003148B4"/>
    <w:pPr>
      <w:jc w:val="center"/>
    </w:pPr>
    <w:rPr>
      <w:i/>
      <w:iCs/>
    </w:rPr>
  </w:style>
  <w:style w:type="paragraph" w:customStyle="1" w:styleId="Reference">
    <w:name w:val="Reference"/>
    <w:basedOn w:val="Normal"/>
    <w:rsid w:val="003148B4"/>
    <w:pPr>
      <w:numPr>
        <w:numId w:val="2"/>
      </w:numPr>
    </w:pPr>
  </w:style>
  <w:style w:type="paragraph" w:styleId="BalloonText">
    <w:name w:val="Balloon Text"/>
    <w:basedOn w:val="Normal"/>
    <w:semiHidden/>
    <w:rsid w:val="003148B4"/>
    <w:rPr>
      <w:rFonts w:ascii="Tahoma" w:hAnsi="Tahoma" w:cs="Tahoma"/>
      <w:sz w:val="16"/>
      <w:szCs w:val="16"/>
    </w:rPr>
  </w:style>
  <w:style w:type="character" w:styleId="PageNumber">
    <w:name w:val="page number"/>
    <w:basedOn w:val="DefaultParagraphFont"/>
    <w:semiHidden/>
    <w:rsid w:val="003148B4"/>
  </w:style>
  <w:style w:type="paragraph" w:styleId="BodyText">
    <w:name w:val="Body Text"/>
    <w:basedOn w:val="Normal"/>
    <w:link w:val="BodyTextChar"/>
    <w:rsid w:val="003148B4"/>
  </w:style>
  <w:style w:type="character" w:styleId="Hyperlink">
    <w:name w:val="Hyperlink"/>
    <w:uiPriority w:val="99"/>
    <w:rsid w:val="003148B4"/>
    <w:rPr>
      <w:color w:val="0000FF"/>
      <w:u w:val="single"/>
      <w:lang w:val="en-GB"/>
    </w:rPr>
  </w:style>
  <w:style w:type="character" w:styleId="FollowedHyperlink">
    <w:name w:val="FollowedHyperlink"/>
    <w:semiHidden/>
    <w:rsid w:val="003148B4"/>
    <w:rPr>
      <w:color w:val="FF0000"/>
      <w:u w:val="single"/>
    </w:rPr>
  </w:style>
  <w:style w:type="character" w:styleId="CommentReference">
    <w:name w:val="annotation reference"/>
    <w:semiHidden/>
    <w:rsid w:val="003148B4"/>
    <w:rPr>
      <w:sz w:val="16"/>
      <w:szCs w:val="16"/>
    </w:rPr>
  </w:style>
  <w:style w:type="paragraph" w:styleId="CommentText">
    <w:name w:val="annotation text"/>
    <w:basedOn w:val="Normal"/>
    <w:semiHidden/>
    <w:rsid w:val="003148B4"/>
  </w:style>
  <w:style w:type="paragraph" w:styleId="CommentSubject">
    <w:name w:val="annotation subject"/>
    <w:basedOn w:val="CommentText"/>
    <w:next w:val="CommentText"/>
    <w:semiHidden/>
    <w:rsid w:val="003148B4"/>
    <w:rPr>
      <w:b/>
      <w:bCs/>
    </w:rPr>
  </w:style>
  <w:style w:type="character" w:customStyle="1" w:styleId="Heading1Char">
    <w:name w:val="Heading 1 Char"/>
    <w:link w:val="Heading1"/>
    <w:rsid w:val="003148B4"/>
    <w:rPr>
      <w:rFonts w:ascii="Arial" w:hAnsi="Arial" w:cs="Arial"/>
      <w:sz w:val="36"/>
      <w:szCs w:val="36"/>
      <w:lang w:val="en-GB" w:eastAsia="zh-CN"/>
    </w:rPr>
  </w:style>
  <w:style w:type="paragraph" w:customStyle="1" w:styleId="B1">
    <w:name w:val="B1"/>
    <w:basedOn w:val="List"/>
    <w:link w:val="B1Char1"/>
    <w:qFormat/>
    <w:rsid w:val="003148B4"/>
    <w:pPr>
      <w:spacing w:after="180"/>
      <w:jc w:val="left"/>
    </w:pPr>
    <w:rPr>
      <w:lang w:eastAsia="en-US"/>
    </w:rPr>
  </w:style>
  <w:style w:type="paragraph" w:customStyle="1" w:styleId="B2">
    <w:name w:val="B2"/>
    <w:basedOn w:val="List2"/>
    <w:link w:val="B2Char"/>
    <w:qFormat/>
    <w:rsid w:val="003148B4"/>
    <w:pPr>
      <w:spacing w:after="180"/>
      <w:jc w:val="left"/>
    </w:pPr>
    <w:rPr>
      <w:lang w:eastAsia="en-US"/>
    </w:rPr>
  </w:style>
  <w:style w:type="paragraph" w:customStyle="1" w:styleId="B3">
    <w:name w:val="B3"/>
    <w:basedOn w:val="List3"/>
    <w:link w:val="B3Char2"/>
    <w:qFormat/>
    <w:rsid w:val="003148B4"/>
    <w:pPr>
      <w:spacing w:after="180"/>
      <w:jc w:val="left"/>
    </w:pPr>
    <w:rPr>
      <w:lang w:eastAsia="en-US"/>
    </w:rPr>
  </w:style>
  <w:style w:type="paragraph" w:customStyle="1" w:styleId="B4">
    <w:name w:val="B4"/>
    <w:basedOn w:val="List4"/>
    <w:link w:val="B4Char"/>
    <w:qFormat/>
    <w:rsid w:val="003148B4"/>
    <w:pPr>
      <w:spacing w:after="180"/>
      <w:jc w:val="left"/>
    </w:pPr>
    <w:rPr>
      <w:lang w:eastAsia="en-US"/>
    </w:rPr>
  </w:style>
  <w:style w:type="paragraph" w:customStyle="1" w:styleId="Proposal">
    <w:name w:val="Proposal"/>
    <w:basedOn w:val="Normal"/>
    <w:rsid w:val="003148B4"/>
    <w:pPr>
      <w:numPr>
        <w:numId w:val="22"/>
      </w:numPr>
      <w:tabs>
        <w:tab w:val="left" w:pos="1701"/>
      </w:tabs>
    </w:pPr>
    <w:rPr>
      <w:b/>
      <w:bCs/>
    </w:rPr>
  </w:style>
  <w:style w:type="character" w:customStyle="1" w:styleId="BodyTextChar">
    <w:name w:val="Body Text Char"/>
    <w:link w:val="BodyText"/>
    <w:rsid w:val="003148B4"/>
    <w:rPr>
      <w:rFonts w:ascii="Arial" w:hAnsi="Arial"/>
      <w:lang w:val="en-GB" w:eastAsia="zh-CN"/>
    </w:rPr>
  </w:style>
  <w:style w:type="paragraph" w:customStyle="1" w:styleId="B5">
    <w:name w:val="B5"/>
    <w:basedOn w:val="List5"/>
    <w:rsid w:val="003148B4"/>
    <w:pPr>
      <w:spacing w:after="180"/>
      <w:jc w:val="left"/>
    </w:pPr>
    <w:rPr>
      <w:lang w:eastAsia="en-US"/>
    </w:rPr>
  </w:style>
  <w:style w:type="paragraph" w:customStyle="1" w:styleId="EX">
    <w:name w:val="EX"/>
    <w:basedOn w:val="Normal"/>
    <w:rsid w:val="003148B4"/>
    <w:pPr>
      <w:keepLines/>
      <w:spacing w:after="180"/>
      <w:ind w:left="1702" w:hanging="1418"/>
      <w:jc w:val="left"/>
    </w:pPr>
    <w:rPr>
      <w:lang w:eastAsia="en-US"/>
    </w:rPr>
  </w:style>
  <w:style w:type="paragraph" w:customStyle="1" w:styleId="EW">
    <w:name w:val="EW"/>
    <w:basedOn w:val="EX"/>
    <w:rsid w:val="003148B4"/>
    <w:pPr>
      <w:spacing w:after="0"/>
    </w:pPr>
  </w:style>
  <w:style w:type="paragraph" w:customStyle="1" w:styleId="TAL">
    <w:name w:val="TAL"/>
    <w:basedOn w:val="Normal"/>
    <w:rsid w:val="003148B4"/>
    <w:pPr>
      <w:keepNext/>
      <w:keepLines/>
      <w:spacing w:after="0"/>
      <w:jc w:val="left"/>
    </w:pPr>
    <w:rPr>
      <w:sz w:val="18"/>
      <w:lang w:eastAsia="en-US"/>
    </w:rPr>
  </w:style>
  <w:style w:type="paragraph" w:customStyle="1" w:styleId="TAC">
    <w:name w:val="TAC"/>
    <w:basedOn w:val="TAL"/>
    <w:rsid w:val="003148B4"/>
    <w:pPr>
      <w:jc w:val="center"/>
    </w:pPr>
  </w:style>
  <w:style w:type="paragraph" w:customStyle="1" w:styleId="TAH">
    <w:name w:val="TAH"/>
    <w:basedOn w:val="TAC"/>
    <w:rsid w:val="003148B4"/>
    <w:rPr>
      <w:b/>
    </w:rPr>
  </w:style>
  <w:style w:type="paragraph" w:customStyle="1" w:styleId="TAN">
    <w:name w:val="TAN"/>
    <w:basedOn w:val="TAL"/>
    <w:rsid w:val="003148B4"/>
    <w:pPr>
      <w:ind w:left="851" w:hanging="851"/>
    </w:pPr>
  </w:style>
  <w:style w:type="paragraph" w:customStyle="1" w:styleId="TAR">
    <w:name w:val="TAR"/>
    <w:basedOn w:val="TAL"/>
    <w:rsid w:val="003148B4"/>
    <w:pPr>
      <w:jc w:val="right"/>
    </w:pPr>
  </w:style>
  <w:style w:type="paragraph" w:customStyle="1" w:styleId="TH">
    <w:name w:val="TH"/>
    <w:basedOn w:val="Normal"/>
    <w:rsid w:val="003148B4"/>
    <w:pPr>
      <w:keepNext/>
      <w:keepLines/>
      <w:spacing w:before="60" w:after="180"/>
      <w:jc w:val="center"/>
    </w:pPr>
    <w:rPr>
      <w:b/>
      <w:lang w:eastAsia="en-US"/>
    </w:rPr>
  </w:style>
  <w:style w:type="paragraph" w:customStyle="1" w:styleId="TF">
    <w:name w:val="TF"/>
    <w:basedOn w:val="TH"/>
    <w:rsid w:val="003148B4"/>
    <w:pPr>
      <w:keepNext w:val="0"/>
      <w:spacing w:before="0" w:after="240"/>
    </w:pPr>
  </w:style>
  <w:style w:type="paragraph" w:customStyle="1" w:styleId="TT">
    <w:name w:val="TT"/>
    <w:basedOn w:val="Heading1"/>
    <w:next w:val="Normal"/>
    <w:rsid w:val="003148B4"/>
    <w:pPr>
      <w:numPr>
        <w:numId w:val="0"/>
      </w:numPr>
      <w:ind w:left="1134" w:hanging="1134"/>
      <w:outlineLvl w:val="9"/>
    </w:pPr>
    <w:rPr>
      <w:rFonts w:cs="Times New Roman"/>
      <w:szCs w:val="20"/>
      <w:lang w:eastAsia="en-US"/>
    </w:rPr>
  </w:style>
  <w:style w:type="paragraph" w:customStyle="1" w:styleId="ZA">
    <w:name w:val="ZA"/>
    <w:rsid w:val="003148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148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148B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148B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148B4"/>
  </w:style>
  <w:style w:type="paragraph" w:customStyle="1" w:styleId="ZH">
    <w:name w:val="ZH"/>
    <w:rsid w:val="003148B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148B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148B4"/>
    <w:pPr>
      <w:framePr w:hRule="auto" w:wrap="notBeside" w:y="852"/>
    </w:pPr>
    <w:rPr>
      <w:i w:val="0"/>
      <w:sz w:val="40"/>
    </w:rPr>
  </w:style>
  <w:style w:type="paragraph" w:customStyle="1" w:styleId="ZU">
    <w:name w:val="ZU"/>
    <w:rsid w:val="003148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148B4"/>
    <w:pPr>
      <w:framePr w:wrap="notBeside" w:y="16161"/>
    </w:pPr>
  </w:style>
  <w:style w:type="paragraph" w:customStyle="1" w:styleId="FP">
    <w:name w:val="FP"/>
    <w:basedOn w:val="Normal"/>
    <w:rsid w:val="003148B4"/>
    <w:pPr>
      <w:spacing w:after="0"/>
      <w:jc w:val="left"/>
    </w:pPr>
    <w:rPr>
      <w:lang w:eastAsia="en-US"/>
    </w:rPr>
  </w:style>
  <w:style w:type="paragraph" w:customStyle="1" w:styleId="Observation">
    <w:name w:val="Observation"/>
    <w:basedOn w:val="Proposal"/>
    <w:qFormat/>
    <w:rsid w:val="003148B4"/>
    <w:pPr>
      <w:numPr>
        <w:numId w:val="23"/>
      </w:numPr>
    </w:pPr>
  </w:style>
  <w:style w:type="paragraph" w:styleId="TableofFigures">
    <w:name w:val="table of figures"/>
    <w:basedOn w:val="Normal"/>
    <w:next w:val="Normal"/>
    <w:uiPriority w:val="99"/>
    <w:rsid w:val="003148B4"/>
    <w:pPr>
      <w:ind w:left="1418" w:hanging="1418"/>
      <w:jc w:val="left"/>
    </w:pPr>
    <w:rPr>
      <w:b/>
    </w:rPr>
  </w:style>
  <w:style w:type="paragraph" w:customStyle="1" w:styleId="Doc-text2">
    <w:name w:val="Doc-text2"/>
    <w:basedOn w:val="Normal"/>
    <w:link w:val="Doc-text2Char"/>
    <w:qFormat/>
    <w:rsid w:val="003148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148B4"/>
    <w:rPr>
      <w:rFonts w:ascii="Arial" w:eastAsia="MS Mincho" w:hAnsi="Arial"/>
      <w:szCs w:val="24"/>
      <w:lang w:val="en-GB" w:eastAsia="en-GB"/>
    </w:rPr>
  </w:style>
  <w:style w:type="paragraph" w:customStyle="1" w:styleId="Doc-title">
    <w:name w:val="Doc-title"/>
    <w:basedOn w:val="Normal"/>
    <w:next w:val="Doc-text2"/>
    <w:link w:val="Doc-titleChar"/>
    <w:qFormat/>
    <w:rsid w:val="002E75AE"/>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2E75AE"/>
    <w:rPr>
      <w:rFonts w:ascii="Arial" w:eastAsia="MS Mincho" w:hAnsi="Arial"/>
      <w:noProof/>
      <w:szCs w:val="24"/>
      <w:lang w:val="en-GB" w:eastAsia="en-GB"/>
    </w:rPr>
  </w:style>
  <w:style w:type="paragraph" w:customStyle="1" w:styleId="PL">
    <w:name w:val="PL"/>
    <w:link w:val="PLChar"/>
    <w:qFormat/>
    <w:rsid w:val="008714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871464"/>
    <w:rPr>
      <w:rFonts w:ascii="Courier New" w:eastAsia="Batang" w:hAnsi="Courier New"/>
      <w:noProof/>
      <w:sz w:val="16"/>
      <w:shd w:val="clear" w:color="auto" w:fill="E6E6E6"/>
      <w:lang w:val="en-GB" w:eastAsia="sv-SE"/>
    </w:rPr>
  </w:style>
  <w:style w:type="paragraph" w:styleId="NormalWeb">
    <w:name w:val="Normal (Web)"/>
    <w:basedOn w:val="Normal"/>
    <w:uiPriority w:val="99"/>
    <w:unhideWhenUsed/>
    <w:rsid w:val="003819E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 w:type="paragraph" w:styleId="ListParagraph">
    <w:name w:val="List Paragraph"/>
    <w:basedOn w:val="Normal"/>
    <w:uiPriority w:val="34"/>
    <w:qFormat/>
    <w:rsid w:val="00394BE1"/>
    <w:pPr>
      <w:ind w:left="720"/>
      <w:contextualSpacing/>
    </w:pPr>
  </w:style>
  <w:style w:type="paragraph" w:customStyle="1" w:styleId="IvDbodytext">
    <w:name w:val="IvD bodytext"/>
    <w:basedOn w:val="BodyText"/>
    <w:link w:val="IvDbodytextChar"/>
    <w:qFormat/>
    <w:rsid w:val="006B6DD2"/>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59" w:lineRule="auto"/>
      <w:jc w:val="left"/>
      <w:textAlignment w:val="auto"/>
    </w:pPr>
    <w:rPr>
      <w:rFonts w:eastAsiaTheme="minorHAnsi" w:cstheme="minorBidi"/>
      <w:spacing w:val="2"/>
      <w:sz w:val="22"/>
      <w:szCs w:val="22"/>
    </w:rPr>
  </w:style>
  <w:style w:type="character" w:customStyle="1" w:styleId="IvDbodytextChar">
    <w:name w:val="IvD bodytext Char"/>
    <w:basedOn w:val="BodyTextChar"/>
    <w:link w:val="IvDbodytext"/>
    <w:rsid w:val="006B6DD2"/>
    <w:rPr>
      <w:rFonts w:ascii="Arial" w:eastAsiaTheme="minorHAnsi" w:hAnsi="Arial" w:cstheme="minorBidi"/>
      <w:spacing w:val="2"/>
      <w:sz w:val="22"/>
      <w:szCs w:val="22"/>
      <w:lang w:val="en-GB" w:eastAsia="zh-CN"/>
    </w:rPr>
  </w:style>
  <w:style w:type="paragraph" w:styleId="HTMLPreformatted">
    <w:name w:val="HTML Preformatted"/>
    <w:basedOn w:val="Normal"/>
    <w:link w:val="HTMLPreformattedChar"/>
    <w:uiPriority w:val="99"/>
    <w:unhideWhenUsed/>
    <w:rsid w:val="003644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hAnsi="Courier New" w:cs="Courier New"/>
      <w:lang w:val="sv-SE" w:eastAsia="sv-SE"/>
    </w:rPr>
  </w:style>
  <w:style w:type="character" w:customStyle="1" w:styleId="HTMLPreformattedChar">
    <w:name w:val="HTML Preformatted Char"/>
    <w:basedOn w:val="DefaultParagraphFont"/>
    <w:link w:val="HTMLPreformatted"/>
    <w:uiPriority w:val="99"/>
    <w:rsid w:val="003644BB"/>
    <w:rPr>
      <w:rFonts w:ascii="Courier New" w:hAnsi="Courier New" w:cs="Courier New"/>
      <w:lang w:val="sv-SE" w:eastAsia="sv-SE"/>
    </w:rPr>
  </w:style>
  <w:style w:type="paragraph" w:customStyle="1" w:styleId="NO">
    <w:name w:val="NO"/>
    <w:basedOn w:val="Normal"/>
    <w:link w:val="NOChar"/>
    <w:qFormat/>
    <w:rsid w:val="006E6FFD"/>
    <w:pPr>
      <w:keepLines/>
      <w:spacing w:after="180"/>
      <w:ind w:left="1135" w:hanging="851"/>
      <w:jc w:val="left"/>
    </w:pPr>
    <w:rPr>
      <w:rFonts w:ascii="Times New Roman" w:hAnsi="Times New Roman"/>
      <w:lang w:val="x-none" w:eastAsia="x-none"/>
    </w:rPr>
  </w:style>
  <w:style w:type="character" w:customStyle="1" w:styleId="NOChar">
    <w:name w:val="NO Char"/>
    <w:link w:val="NO"/>
    <w:qFormat/>
    <w:rsid w:val="006E6FFD"/>
    <w:rPr>
      <w:rFonts w:ascii="Times New Roman" w:hAnsi="Times New Roman"/>
      <w:lang w:val="x-none" w:eastAsia="x-none"/>
    </w:rPr>
  </w:style>
  <w:style w:type="character" w:customStyle="1" w:styleId="B1Char1">
    <w:name w:val="B1 Char1"/>
    <w:link w:val="B1"/>
    <w:qFormat/>
    <w:rsid w:val="006E6FFD"/>
    <w:rPr>
      <w:rFonts w:ascii="Arial" w:hAnsi="Arial"/>
      <w:lang w:val="en-GB"/>
    </w:rPr>
  </w:style>
  <w:style w:type="character" w:customStyle="1" w:styleId="B2Char">
    <w:name w:val="B2 Char"/>
    <w:link w:val="B2"/>
    <w:qFormat/>
    <w:rsid w:val="006E6FFD"/>
    <w:rPr>
      <w:rFonts w:ascii="Arial" w:hAnsi="Arial"/>
      <w:lang w:val="en-GB"/>
    </w:rPr>
  </w:style>
  <w:style w:type="character" w:customStyle="1" w:styleId="B3Char2">
    <w:name w:val="B3 Char2"/>
    <w:link w:val="B3"/>
    <w:qFormat/>
    <w:rsid w:val="006E6FFD"/>
    <w:rPr>
      <w:rFonts w:ascii="Arial" w:hAnsi="Arial"/>
      <w:lang w:val="en-GB"/>
    </w:rPr>
  </w:style>
  <w:style w:type="character" w:customStyle="1" w:styleId="B4Char">
    <w:name w:val="B4 Char"/>
    <w:link w:val="B4"/>
    <w:qFormat/>
    <w:rsid w:val="006E6FFD"/>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606356645">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59365813">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www.3gpp.org/ftp/Meetings_3GPP_SYNC/RAN2/Inbox/Chairmans_Notes/Session%20Notes%20(Hu)-%20RAN2-105_2019-02-28-1900.docx"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eiterz\Desktop\STAR%20-%20Architecture%20and%20States\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5NUHHDQN7SK2-1476151046-47394</_dlc_DocId>
    <_dlc_DocIdUrl xmlns="f166a696-7b5b-4ccd-9f0c-ffde0cceec81">
      <Url>https://ericsson.sharepoint.com/sites/star/_layouts/15/DocIdRedir.aspx?ID=5NUHHDQN7SK2-1476151046-47394</Url>
      <Description>5NUHHDQN7SK2-1476151046-47394</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F95D044E-DEF4-44A0-9715-94CD62B64AD4}">
  <ds:schemaRefs>
    <ds:schemaRef ds:uri="http://purl.org/dc/elements/1.1/"/>
    <ds:schemaRef ds:uri="http://schemas.microsoft.com/office/2006/metadata/properties"/>
    <ds:schemaRef ds:uri="611109f9-ed58-4498-a270-1fb2086a5321"/>
    <ds:schemaRef ds:uri="http://purl.org/dc/terms/"/>
    <ds:schemaRef ds:uri="d8762117-8292-4133-b1c7-eab5c6487cfd"/>
    <ds:schemaRef ds:uri="http://schemas.microsoft.com/office/infopath/2007/PartnerControls"/>
    <ds:schemaRef ds:uri="http://purl.org/dc/dcmitype/"/>
    <ds:schemaRef ds:uri="http://schemas.microsoft.com/office/2006/documentManagement/types"/>
    <ds:schemaRef ds:uri="http://schemas.openxmlformats.org/package/2006/metadata/core-properties"/>
    <ds:schemaRef ds:uri="http://schemas.microsoft.com/sharepoint/v4"/>
    <ds:schemaRef ds:uri="f166a696-7b5b-4ccd-9f0c-ffde0cceec81"/>
    <ds:schemaRef ds:uri="http://www.w3.org/XML/1998/namespace"/>
  </ds:schemaRefs>
</ds:datastoreItem>
</file>

<file path=customXml/itemProps3.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4.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5.xml><?xml version="1.0" encoding="utf-8"?>
<ds:datastoreItem xmlns:ds="http://schemas.openxmlformats.org/officeDocument/2006/customXml" ds:itemID="{3A755F64-B146-479C-9DD4-C312165ADC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009462F0-1E96-47F4-B432-619290C11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30</TotalTime>
  <Pages>7</Pages>
  <Words>2764</Words>
  <Characters>15003</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Alessio Terzani</dc:creator>
  <cp:keywords>TDoc; Ericsson; 3GPP</cp:keywords>
  <cp:lastModifiedBy>Ericsson</cp:lastModifiedBy>
  <cp:revision>10</cp:revision>
  <cp:lastPrinted>2008-01-31T16:09:00Z</cp:lastPrinted>
  <dcterms:created xsi:type="dcterms:W3CDTF">2019-05-02T16:12:00Z</dcterms:created>
  <dcterms:modified xsi:type="dcterms:W3CDTF">2019-05-02T18:11:00Z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7d5c7c7e-3476-449b-9195-388129c935ec</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y fmtid="{D5CDD505-2E9C-101B-9397-08002B2CF9AE}" pid="18" name="AuthorIds_UIVersion_2560">
    <vt:lpwstr>1377</vt:lpwstr>
  </property>
  <property fmtid="{D5CDD505-2E9C-101B-9397-08002B2CF9AE}" pid="19" name="AuthorIds_UIVersion_4608">
    <vt:lpwstr>297</vt:lpwstr>
  </property>
</Properties>
</file>